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18F" w:rsidRPr="0063018F" w:rsidRDefault="0063018F" w:rsidP="00682976">
      <w:pPr>
        <w:pStyle w:val="Titulek"/>
        <w:keepNext/>
        <w:pBdr>
          <w:bottom w:val="single" w:sz="4" w:space="1" w:color="auto"/>
        </w:pBdr>
        <w:shd w:val="clear" w:color="auto" w:fill="EBE1FF"/>
        <w:rPr>
          <w:i w:val="0"/>
          <w:color w:val="000000" w:themeColor="text1"/>
          <w:sz w:val="20"/>
        </w:rPr>
      </w:pPr>
      <w:bookmarkStart w:id="0" w:name="_Hlk524607856"/>
      <w:r w:rsidRPr="0063018F">
        <w:rPr>
          <w:i w:val="0"/>
          <w:color w:val="000000" w:themeColor="text1"/>
          <w:sz w:val="20"/>
        </w:rPr>
        <w:t>VĚCNÉ HODNOCENÍ VÝZVY Č.</w:t>
      </w:r>
      <w:r w:rsidR="0086357F">
        <w:rPr>
          <w:i w:val="0"/>
          <w:color w:val="000000" w:themeColor="text1"/>
          <w:sz w:val="20"/>
        </w:rPr>
        <w:t>3</w:t>
      </w:r>
      <w:r w:rsidRPr="0063018F">
        <w:rPr>
          <w:i w:val="0"/>
          <w:color w:val="000000" w:themeColor="text1"/>
          <w:sz w:val="20"/>
        </w:rPr>
        <w:t xml:space="preserve"> IROP</w:t>
      </w:r>
    </w:p>
    <w:bookmarkEnd w:id="0"/>
    <w:p w:rsidR="0063018F" w:rsidRDefault="00C51E1B" w:rsidP="0063018F">
      <w:r>
        <w:t>Celkový m</w:t>
      </w:r>
      <w:r w:rsidR="0063018F">
        <w:t xml:space="preserve">aximální počet bodů je </w:t>
      </w:r>
      <w:r w:rsidR="00FD5DCE">
        <w:t>8</w:t>
      </w:r>
      <w:r w:rsidR="0063018F">
        <w:t xml:space="preserve">0, pro splněno podmínek věcného hodnocení je nutné dosáhnout minimálně </w:t>
      </w:r>
      <w:r w:rsidR="00F54D42">
        <w:t>4</w:t>
      </w:r>
      <w:r w:rsidR="00FD5DCE">
        <w:t>0</w:t>
      </w:r>
      <w:r w:rsidR="0063018F">
        <w:t xml:space="preserve"> bodů. </w:t>
      </w:r>
    </w:p>
    <w:p w:rsidR="003F1F08" w:rsidRDefault="003F1F08" w:rsidP="003F1F08">
      <w:pPr>
        <w:pStyle w:val="Titulek"/>
        <w:keepNext/>
        <w:rPr>
          <w:b/>
          <w:i w:val="0"/>
          <w:color w:val="000000" w:themeColor="text1"/>
          <w:sz w:val="20"/>
        </w:rPr>
      </w:pPr>
      <w:r>
        <w:rPr>
          <w:b/>
          <w:i w:val="0"/>
          <w:color w:val="000000" w:themeColor="text1"/>
          <w:sz w:val="20"/>
        </w:rPr>
        <w:t>Tato kritéria jsou součástí 3. výzvy IROP</w:t>
      </w:r>
    </w:p>
    <w:p w:rsidR="003F1F08" w:rsidRDefault="003F1F08" w:rsidP="003F1F08">
      <w:r>
        <w:t>Název výzvy: MAS Sdružení Západní Krušnohoří – IROP – Bezpečná doprava</w:t>
      </w:r>
    </w:p>
    <w:p w:rsidR="000B6F3C" w:rsidRPr="00C8629C" w:rsidRDefault="000B6F3C" w:rsidP="000B6F3C">
      <w:pPr>
        <w:pStyle w:val="Titulek"/>
        <w:keepNext/>
        <w:rPr>
          <w:color w:val="000000" w:themeColor="text1"/>
        </w:rPr>
      </w:pPr>
      <w:r w:rsidRPr="00C8629C">
        <w:rPr>
          <w:color w:val="000000" w:themeColor="text1"/>
        </w:rPr>
        <w:t xml:space="preserve">Tabulka </w:t>
      </w:r>
      <w:r w:rsidR="00471198" w:rsidRPr="00C8629C">
        <w:rPr>
          <w:color w:val="000000" w:themeColor="text1"/>
        </w:rPr>
        <w:fldChar w:fldCharType="begin"/>
      </w:r>
      <w:r w:rsidR="00122905" w:rsidRPr="00C8629C">
        <w:rPr>
          <w:color w:val="000000" w:themeColor="text1"/>
        </w:rPr>
        <w:instrText xml:space="preserve"> SEQ Tabulka \* ARABIC </w:instrText>
      </w:r>
      <w:r w:rsidR="00471198" w:rsidRPr="00C8629C">
        <w:rPr>
          <w:color w:val="000000" w:themeColor="text1"/>
        </w:rPr>
        <w:fldChar w:fldCharType="separate"/>
      </w:r>
      <w:r w:rsidR="001C1375">
        <w:rPr>
          <w:noProof/>
          <w:color w:val="000000" w:themeColor="text1"/>
        </w:rPr>
        <w:t>1</w:t>
      </w:r>
      <w:r w:rsidR="00471198" w:rsidRPr="00C8629C">
        <w:rPr>
          <w:noProof/>
          <w:color w:val="000000" w:themeColor="text1"/>
        </w:rPr>
        <w:fldChar w:fldCharType="end"/>
      </w:r>
      <w:r w:rsidRPr="00C8629C">
        <w:rPr>
          <w:color w:val="000000" w:themeColor="text1"/>
        </w:rPr>
        <w:t xml:space="preserve"> Společná kritéria věcného hodnocení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885"/>
        <w:gridCol w:w="39"/>
        <w:gridCol w:w="1495"/>
        <w:gridCol w:w="87"/>
        <w:gridCol w:w="1178"/>
        <w:gridCol w:w="46"/>
        <w:gridCol w:w="4945"/>
        <w:gridCol w:w="1182"/>
        <w:gridCol w:w="3070"/>
        <w:gridCol w:w="67"/>
      </w:tblGrid>
      <w:tr w:rsidR="00C8629C" w:rsidRPr="00C8629C" w:rsidTr="00F54D42">
        <w:tc>
          <w:tcPr>
            <w:tcW w:w="688" w:type="pct"/>
            <w:gridSpan w:val="2"/>
            <w:tcBorders>
              <w:bottom w:val="single" w:sz="4" w:space="0" w:color="auto"/>
            </w:tcBorders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bookmarkStart w:id="1" w:name="_Hlk494884680"/>
            <w:r w:rsidRPr="00C8629C">
              <w:rPr>
                <w:b/>
                <w:color w:val="000000" w:themeColor="text1"/>
              </w:rPr>
              <w:t>Název kritéria</w:t>
            </w:r>
          </w:p>
        </w:tc>
        <w:tc>
          <w:tcPr>
            <w:tcW w:w="565" w:type="pct"/>
            <w:gridSpan w:val="2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Přiřazení funkce</w:t>
            </w:r>
          </w:p>
        </w:tc>
        <w:tc>
          <w:tcPr>
            <w:tcW w:w="437" w:type="pct"/>
            <w:gridSpan w:val="2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Základní principy</w:t>
            </w:r>
          </w:p>
        </w:tc>
        <w:tc>
          <w:tcPr>
            <w:tcW w:w="1765" w:type="pct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22" w:type="pct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Bodové hodnocení</w:t>
            </w:r>
          </w:p>
        </w:tc>
        <w:tc>
          <w:tcPr>
            <w:tcW w:w="1122" w:type="pct"/>
            <w:gridSpan w:val="2"/>
            <w:shd w:val="clear" w:color="auto" w:fill="EBE1FF"/>
          </w:tcPr>
          <w:p w:rsidR="00672300" w:rsidRPr="00C8629C" w:rsidRDefault="00B357DA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Referenční dokument</w:t>
            </w:r>
          </w:p>
        </w:tc>
      </w:tr>
      <w:bookmarkEnd w:id="1"/>
      <w:tr w:rsidR="00C8629C" w:rsidRPr="00C8629C" w:rsidTr="00F54D42">
        <w:trPr>
          <w:trHeight w:val="180"/>
        </w:trPr>
        <w:tc>
          <w:tcPr>
            <w:tcW w:w="68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357DA" w:rsidRPr="00C8629C" w:rsidRDefault="00B357DA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Finanční náročnost projektu</w:t>
            </w:r>
          </w:p>
        </w:tc>
        <w:tc>
          <w:tcPr>
            <w:tcW w:w="565" w:type="pct"/>
            <w:gridSpan w:val="2"/>
            <w:vMerge w:val="restart"/>
            <w:vAlign w:val="center"/>
          </w:tcPr>
          <w:p w:rsidR="00B357DA" w:rsidRPr="00C8629C" w:rsidRDefault="00B357DA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37" w:type="pct"/>
            <w:gridSpan w:val="2"/>
            <w:vMerge w:val="restart"/>
            <w:vAlign w:val="center"/>
          </w:tcPr>
          <w:p w:rsidR="00B357DA" w:rsidRPr="00557469" w:rsidRDefault="00B357DA" w:rsidP="00442AEE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>Efektivnost</w:t>
            </w:r>
          </w:p>
        </w:tc>
        <w:tc>
          <w:tcPr>
            <w:tcW w:w="1765" w:type="pct"/>
            <w:shd w:val="clear" w:color="auto" w:fill="auto"/>
            <w:vAlign w:val="center"/>
          </w:tcPr>
          <w:p w:rsidR="00B357DA" w:rsidRPr="00557469" w:rsidRDefault="00B357DA" w:rsidP="00557469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>Celkové způsobilé výdaje</w:t>
            </w:r>
            <w:r w:rsidR="00996DBD">
              <w:rPr>
                <w:color w:val="000000" w:themeColor="text1"/>
              </w:rPr>
              <w:t xml:space="preserve"> na dotaci</w:t>
            </w:r>
            <w:r w:rsidR="00C129FA">
              <w:rPr>
                <w:color w:val="000000" w:themeColor="text1"/>
              </w:rPr>
              <w:t xml:space="preserve"> </w:t>
            </w:r>
            <w:proofErr w:type="gramStart"/>
            <w:r w:rsidR="00996DBD">
              <w:rPr>
                <w:color w:val="000000" w:themeColor="text1"/>
              </w:rPr>
              <w:t>jsou  &lt;</w:t>
            </w:r>
            <w:proofErr w:type="gramEnd"/>
            <w:r w:rsidR="00996DBD">
              <w:rPr>
                <w:color w:val="000000" w:themeColor="text1"/>
              </w:rPr>
              <w:t xml:space="preserve"> nebo = </w:t>
            </w:r>
            <w:r w:rsidR="00173312">
              <w:rPr>
                <w:color w:val="000000" w:themeColor="text1"/>
              </w:rPr>
              <w:t>5</w:t>
            </w:r>
            <w:r w:rsidR="00996DBD">
              <w:rPr>
                <w:color w:val="000000" w:themeColor="text1"/>
              </w:rPr>
              <w:t> 0</w:t>
            </w:r>
            <w:r w:rsidR="00F024E8">
              <w:rPr>
                <w:color w:val="000000" w:themeColor="text1"/>
              </w:rPr>
              <w:t xml:space="preserve">00 000 </w:t>
            </w:r>
            <w:r w:rsidR="00FF600D" w:rsidRPr="00557469">
              <w:rPr>
                <w:color w:val="000000" w:themeColor="text1"/>
              </w:rPr>
              <w:t>Kč</w:t>
            </w:r>
          </w:p>
        </w:tc>
        <w:tc>
          <w:tcPr>
            <w:tcW w:w="422" w:type="pct"/>
            <w:vAlign w:val="center"/>
          </w:tcPr>
          <w:p w:rsidR="00B357DA" w:rsidRPr="00C8629C" w:rsidRDefault="00B357DA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10</w:t>
            </w:r>
          </w:p>
        </w:tc>
        <w:tc>
          <w:tcPr>
            <w:tcW w:w="1122" w:type="pct"/>
            <w:gridSpan w:val="2"/>
            <w:vMerge w:val="restart"/>
            <w:vAlign w:val="center"/>
          </w:tcPr>
          <w:p w:rsidR="00B357DA" w:rsidRPr="00C8629C" w:rsidRDefault="00B357DA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Žádost o podporu</w:t>
            </w:r>
          </w:p>
          <w:p w:rsidR="00B357DA" w:rsidRPr="00C8629C" w:rsidRDefault="00B357DA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Studie proveditelnosti</w:t>
            </w:r>
            <w:r w:rsidR="009465A1">
              <w:rPr>
                <w:color w:val="000000" w:themeColor="text1"/>
              </w:rPr>
              <w:t xml:space="preserve"> kap. 10</w:t>
            </w:r>
          </w:p>
          <w:p w:rsidR="00106DB4" w:rsidRPr="00C8629C" w:rsidRDefault="00106DB4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Rozpočet projektu</w:t>
            </w:r>
          </w:p>
        </w:tc>
      </w:tr>
      <w:tr w:rsidR="00C8629C" w:rsidRPr="00C8629C" w:rsidTr="00F54D42">
        <w:trPr>
          <w:trHeight w:val="180"/>
        </w:trPr>
        <w:tc>
          <w:tcPr>
            <w:tcW w:w="688" w:type="pct"/>
            <w:gridSpan w:val="2"/>
            <w:vMerge/>
            <w:vAlign w:val="center"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5" w:type="pct"/>
            <w:gridSpan w:val="2"/>
            <w:vMerge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37" w:type="pct"/>
            <w:gridSpan w:val="2"/>
            <w:vMerge/>
          </w:tcPr>
          <w:p w:rsidR="00B357DA" w:rsidRPr="00557469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5" w:type="pct"/>
            <w:shd w:val="clear" w:color="auto" w:fill="auto"/>
          </w:tcPr>
          <w:p w:rsidR="00B357DA" w:rsidRPr="00557469" w:rsidRDefault="00B357DA" w:rsidP="00557469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>Celkové způsobilé výdaje</w:t>
            </w:r>
            <w:r w:rsidR="00F024E8">
              <w:rPr>
                <w:color w:val="000000" w:themeColor="text1"/>
              </w:rPr>
              <w:t xml:space="preserve"> na dotaci</w:t>
            </w:r>
            <w:r w:rsidR="00996DBD">
              <w:rPr>
                <w:color w:val="000000" w:themeColor="text1"/>
              </w:rPr>
              <w:t xml:space="preserve"> </w:t>
            </w:r>
            <w:proofErr w:type="gramStart"/>
            <w:r w:rsidR="00F024E8">
              <w:rPr>
                <w:color w:val="000000" w:themeColor="text1"/>
              </w:rPr>
              <w:t>jsou &gt;</w:t>
            </w:r>
            <w:proofErr w:type="gramEnd"/>
            <w:r w:rsidR="00173312">
              <w:rPr>
                <w:color w:val="000000" w:themeColor="text1"/>
              </w:rPr>
              <w:t xml:space="preserve"> 5</w:t>
            </w:r>
            <w:r w:rsidR="00996DBD">
              <w:rPr>
                <w:color w:val="000000" w:themeColor="text1"/>
              </w:rPr>
              <w:t> 000</w:t>
            </w:r>
            <w:r w:rsidR="00F024E8">
              <w:rPr>
                <w:color w:val="000000" w:themeColor="text1"/>
              </w:rPr>
              <w:t> </w:t>
            </w:r>
            <w:r w:rsidR="00996DBD">
              <w:rPr>
                <w:color w:val="000000" w:themeColor="text1"/>
              </w:rPr>
              <w:t>00</w:t>
            </w:r>
            <w:r w:rsidR="00A00534">
              <w:rPr>
                <w:color w:val="000000" w:themeColor="text1"/>
              </w:rPr>
              <w:t>0</w:t>
            </w:r>
            <w:r w:rsidR="00996DBD">
              <w:rPr>
                <w:color w:val="000000" w:themeColor="text1"/>
              </w:rPr>
              <w:t xml:space="preserve"> a zároveň &lt; nebo = </w:t>
            </w:r>
            <w:r w:rsidR="00173312">
              <w:rPr>
                <w:color w:val="000000" w:themeColor="text1"/>
              </w:rPr>
              <w:t>9</w:t>
            </w:r>
            <w:r w:rsidR="00F024E8">
              <w:rPr>
                <w:color w:val="000000" w:themeColor="text1"/>
              </w:rPr>
              <w:t> 000 000</w:t>
            </w:r>
            <w:r w:rsidR="00FF600D" w:rsidRPr="00557469">
              <w:rPr>
                <w:color w:val="000000" w:themeColor="text1"/>
              </w:rPr>
              <w:t xml:space="preserve"> Kč</w:t>
            </w:r>
          </w:p>
        </w:tc>
        <w:tc>
          <w:tcPr>
            <w:tcW w:w="422" w:type="pct"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5</w:t>
            </w:r>
          </w:p>
        </w:tc>
        <w:tc>
          <w:tcPr>
            <w:tcW w:w="1122" w:type="pct"/>
            <w:gridSpan w:val="2"/>
            <w:vMerge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</w:tr>
      <w:tr w:rsidR="00C8629C" w:rsidRPr="00C8629C" w:rsidTr="00F54D42">
        <w:trPr>
          <w:trHeight w:val="180"/>
        </w:trPr>
        <w:tc>
          <w:tcPr>
            <w:tcW w:w="688" w:type="pct"/>
            <w:gridSpan w:val="2"/>
            <w:vMerge/>
            <w:vAlign w:val="center"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5" w:type="pct"/>
            <w:gridSpan w:val="2"/>
            <w:vMerge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37" w:type="pct"/>
            <w:gridSpan w:val="2"/>
            <w:vMerge/>
          </w:tcPr>
          <w:p w:rsidR="00B357DA" w:rsidRPr="00557469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5" w:type="pct"/>
            <w:shd w:val="clear" w:color="auto" w:fill="auto"/>
          </w:tcPr>
          <w:p w:rsidR="00B357DA" w:rsidRPr="00557469" w:rsidRDefault="00B357DA" w:rsidP="00557469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>Celková způsobilé výdaje</w:t>
            </w:r>
            <w:r w:rsidR="00F024E8">
              <w:rPr>
                <w:color w:val="000000" w:themeColor="text1"/>
              </w:rPr>
              <w:t xml:space="preserve"> na dotaci</w:t>
            </w:r>
            <w:r w:rsidR="00996DBD">
              <w:rPr>
                <w:color w:val="000000" w:themeColor="text1"/>
              </w:rPr>
              <w:t xml:space="preserve"> </w:t>
            </w:r>
            <w:proofErr w:type="gramStart"/>
            <w:r w:rsidR="00F024E8">
              <w:rPr>
                <w:color w:val="000000" w:themeColor="text1"/>
              </w:rPr>
              <w:t>jsou &gt;</w:t>
            </w:r>
            <w:proofErr w:type="gramEnd"/>
            <w:r w:rsidR="00996DBD">
              <w:rPr>
                <w:color w:val="000000" w:themeColor="text1"/>
              </w:rPr>
              <w:t xml:space="preserve"> </w:t>
            </w:r>
            <w:r w:rsidR="00A00534">
              <w:rPr>
                <w:color w:val="000000" w:themeColor="text1"/>
              </w:rPr>
              <w:br/>
            </w:r>
            <w:r w:rsidR="00173312">
              <w:rPr>
                <w:color w:val="000000" w:themeColor="text1"/>
              </w:rPr>
              <w:t>9</w:t>
            </w:r>
            <w:r w:rsidR="00796D08">
              <w:rPr>
                <w:color w:val="000000" w:themeColor="text1"/>
              </w:rPr>
              <w:t> 000</w:t>
            </w:r>
            <w:r w:rsidR="00A00534">
              <w:rPr>
                <w:color w:val="000000" w:themeColor="text1"/>
              </w:rPr>
              <w:t> </w:t>
            </w:r>
            <w:r w:rsidR="00796D08">
              <w:rPr>
                <w:color w:val="000000" w:themeColor="text1"/>
              </w:rPr>
              <w:t>00</w:t>
            </w:r>
            <w:r w:rsidR="00A00534">
              <w:rPr>
                <w:color w:val="000000" w:themeColor="text1"/>
              </w:rPr>
              <w:t xml:space="preserve">0 </w:t>
            </w:r>
            <w:r w:rsidR="00FF600D" w:rsidRPr="00557469">
              <w:rPr>
                <w:color w:val="000000" w:themeColor="text1"/>
              </w:rPr>
              <w:t>Kč</w:t>
            </w:r>
          </w:p>
        </w:tc>
        <w:tc>
          <w:tcPr>
            <w:tcW w:w="422" w:type="pct"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0</w:t>
            </w:r>
          </w:p>
        </w:tc>
        <w:tc>
          <w:tcPr>
            <w:tcW w:w="1122" w:type="pct"/>
            <w:gridSpan w:val="2"/>
            <w:vMerge/>
          </w:tcPr>
          <w:p w:rsidR="00B357DA" w:rsidRPr="00C8629C" w:rsidRDefault="00B357DA" w:rsidP="00B357DA">
            <w:pPr>
              <w:spacing w:before="60" w:after="60"/>
              <w:rPr>
                <w:color w:val="000000" w:themeColor="text1"/>
              </w:rPr>
            </w:pPr>
          </w:p>
        </w:tc>
      </w:tr>
      <w:tr w:rsidR="00C8629C" w:rsidRPr="00C8629C" w:rsidTr="00F54D42">
        <w:trPr>
          <w:trHeight w:val="180"/>
        </w:trPr>
        <w:tc>
          <w:tcPr>
            <w:tcW w:w="688" w:type="pct"/>
            <w:gridSpan w:val="2"/>
            <w:shd w:val="clear" w:color="auto" w:fill="EBE1FF"/>
            <w:vAlign w:val="center"/>
          </w:tcPr>
          <w:p w:rsidR="008F1C44" w:rsidRPr="00C8629C" w:rsidRDefault="008F1C44" w:rsidP="00E4094B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12" w:type="pct"/>
            <w:gridSpan w:val="8"/>
            <w:vAlign w:val="center"/>
          </w:tcPr>
          <w:p w:rsidR="008F1C44" w:rsidRPr="00557469" w:rsidRDefault="008F1C44" w:rsidP="00B357DA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 xml:space="preserve">Celkové způsobilé výdaje </w:t>
            </w:r>
            <w:r w:rsidR="00557469">
              <w:rPr>
                <w:color w:val="000000" w:themeColor="text1"/>
              </w:rPr>
              <w:t xml:space="preserve">projektu </w:t>
            </w:r>
            <w:proofErr w:type="gramStart"/>
            <w:r w:rsidRPr="00557469">
              <w:rPr>
                <w:color w:val="000000" w:themeColor="text1"/>
              </w:rPr>
              <w:t>jsou</w:t>
            </w:r>
            <w:r w:rsidR="00996DBD">
              <w:rPr>
                <w:color w:val="000000" w:themeColor="text1"/>
              </w:rPr>
              <w:t>&lt; nebo</w:t>
            </w:r>
            <w:proofErr w:type="gramEnd"/>
            <w:r w:rsidR="00996DBD">
              <w:rPr>
                <w:color w:val="000000" w:themeColor="text1"/>
              </w:rPr>
              <w:t xml:space="preserve"> = </w:t>
            </w:r>
            <w:r w:rsidR="00173312">
              <w:rPr>
                <w:color w:val="000000" w:themeColor="text1"/>
              </w:rPr>
              <w:t xml:space="preserve">5 </w:t>
            </w:r>
            <w:r w:rsidR="00996DBD">
              <w:rPr>
                <w:color w:val="000000" w:themeColor="text1"/>
              </w:rPr>
              <w:t>0</w:t>
            </w:r>
            <w:r w:rsidR="00F024E8">
              <w:rPr>
                <w:color w:val="000000" w:themeColor="text1"/>
              </w:rPr>
              <w:t xml:space="preserve">00 000 </w:t>
            </w:r>
            <w:r w:rsidR="00F024E8" w:rsidRPr="00557469">
              <w:rPr>
                <w:color w:val="000000" w:themeColor="text1"/>
              </w:rPr>
              <w:t>Kč</w:t>
            </w:r>
            <w:r w:rsidRPr="00557469">
              <w:rPr>
                <w:color w:val="000000" w:themeColor="text1"/>
              </w:rPr>
              <w:t>. Hodnocení se provádí na základě údajů, které žadatel uvedl do Žádosti o dotaci</w:t>
            </w:r>
            <w:r w:rsidR="009465A1">
              <w:rPr>
                <w:color w:val="000000" w:themeColor="text1"/>
              </w:rPr>
              <w:t xml:space="preserve"> k datu podání žádosti o podporu. </w:t>
            </w:r>
          </w:p>
          <w:p w:rsidR="008F1C44" w:rsidRPr="00557469" w:rsidRDefault="008F1C44" w:rsidP="00B357DA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 xml:space="preserve">Celkové způsobilé výdaje </w:t>
            </w:r>
            <w:r w:rsidR="00557469">
              <w:rPr>
                <w:color w:val="000000" w:themeColor="text1"/>
              </w:rPr>
              <w:t xml:space="preserve">projektu </w:t>
            </w:r>
            <w:proofErr w:type="gramStart"/>
            <w:r w:rsidRPr="00557469">
              <w:rPr>
                <w:color w:val="000000" w:themeColor="text1"/>
              </w:rPr>
              <w:t xml:space="preserve">jsou </w:t>
            </w:r>
            <w:r w:rsidR="00996DBD">
              <w:rPr>
                <w:color w:val="000000" w:themeColor="text1"/>
              </w:rPr>
              <w:t>&gt;</w:t>
            </w:r>
            <w:proofErr w:type="gramEnd"/>
            <w:r w:rsidR="00173312">
              <w:rPr>
                <w:color w:val="000000" w:themeColor="text1"/>
              </w:rPr>
              <w:t xml:space="preserve"> 5</w:t>
            </w:r>
            <w:r w:rsidR="00996DBD">
              <w:rPr>
                <w:color w:val="000000" w:themeColor="text1"/>
              </w:rPr>
              <w:t> 000 00</w:t>
            </w:r>
            <w:r w:rsidR="00A00534">
              <w:rPr>
                <w:color w:val="000000" w:themeColor="text1"/>
              </w:rPr>
              <w:t>0</w:t>
            </w:r>
            <w:r w:rsidR="00996DBD">
              <w:rPr>
                <w:color w:val="000000" w:themeColor="text1"/>
              </w:rPr>
              <w:t xml:space="preserve"> a zároveň &lt; nebo = </w:t>
            </w:r>
            <w:r w:rsidR="00173312">
              <w:rPr>
                <w:color w:val="000000" w:themeColor="text1"/>
              </w:rPr>
              <w:t>9</w:t>
            </w:r>
            <w:r w:rsidR="00F024E8">
              <w:rPr>
                <w:color w:val="000000" w:themeColor="text1"/>
              </w:rPr>
              <w:t> 000 000</w:t>
            </w:r>
            <w:r w:rsidR="00F024E8" w:rsidRPr="00557469">
              <w:rPr>
                <w:color w:val="000000" w:themeColor="text1"/>
              </w:rPr>
              <w:t xml:space="preserve"> Kč</w:t>
            </w:r>
            <w:r w:rsidRPr="00557469">
              <w:rPr>
                <w:color w:val="000000" w:themeColor="text1"/>
              </w:rPr>
              <w:t>. Hodnocení se provádí na základě údajů, které žadatel uvedl do Žádosti o dotaci</w:t>
            </w:r>
            <w:r w:rsidR="009465A1">
              <w:rPr>
                <w:color w:val="000000" w:themeColor="text1"/>
              </w:rPr>
              <w:t xml:space="preserve"> k datu podání žádosti o podporu.</w:t>
            </w:r>
          </w:p>
          <w:p w:rsidR="008F1C44" w:rsidRPr="00C8629C" w:rsidRDefault="008F1C44" w:rsidP="00557469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 xml:space="preserve">Celkové způsobilé výdaje </w:t>
            </w:r>
            <w:r w:rsidR="00557469">
              <w:rPr>
                <w:color w:val="000000" w:themeColor="text1"/>
              </w:rPr>
              <w:t xml:space="preserve">projektu </w:t>
            </w:r>
            <w:proofErr w:type="gramStart"/>
            <w:r w:rsidRPr="00557469">
              <w:rPr>
                <w:color w:val="000000" w:themeColor="text1"/>
              </w:rPr>
              <w:t xml:space="preserve">jsou </w:t>
            </w:r>
            <w:r w:rsidR="00F024E8">
              <w:rPr>
                <w:color w:val="000000" w:themeColor="text1"/>
              </w:rPr>
              <w:t>&gt;</w:t>
            </w:r>
            <w:proofErr w:type="gramEnd"/>
            <w:r w:rsidR="00173312">
              <w:rPr>
                <w:color w:val="000000" w:themeColor="text1"/>
              </w:rPr>
              <w:t xml:space="preserve"> 9</w:t>
            </w:r>
            <w:r w:rsidR="00F024E8">
              <w:rPr>
                <w:color w:val="000000" w:themeColor="text1"/>
              </w:rPr>
              <w:t> 000 00</w:t>
            </w:r>
            <w:r w:rsidR="00A00534">
              <w:rPr>
                <w:color w:val="000000" w:themeColor="text1"/>
              </w:rPr>
              <w:t>0</w:t>
            </w:r>
            <w:r w:rsidR="00F024E8">
              <w:rPr>
                <w:color w:val="000000" w:themeColor="text1"/>
              </w:rPr>
              <w:t xml:space="preserve"> </w:t>
            </w:r>
            <w:r w:rsidR="00F024E8" w:rsidRPr="00557469">
              <w:rPr>
                <w:color w:val="000000" w:themeColor="text1"/>
              </w:rPr>
              <w:t>Kč</w:t>
            </w:r>
            <w:r w:rsidRPr="00557469">
              <w:rPr>
                <w:color w:val="000000" w:themeColor="text1"/>
              </w:rPr>
              <w:t>. Hodnocení se provádí na základě údajů, které žadatel uvedl do Žádosti o dotaci</w:t>
            </w:r>
            <w:r w:rsidR="009465A1">
              <w:rPr>
                <w:color w:val="000000" w:themeColor="text1"/>
              </w:rPr>
              <w:t xml:space="preserve"> k datu podání žádosti o podporu.</w:t>
            </w:r>
          </w:p>
        </w:tc>
      </w:tr>
      <w:tr w:rsidR="00C8629C" w:rsidRPr="00C8629C" w:rsidTr="00F54D42">
        <w:trPr>
          <w:trHeight w:val="135"/>
        </w:trPr>
        <w:tc>
          <w:tcPr>
            <w:tcW w:w="688" w:type="pct"/>
            <w:gridSpan w:val="2"/>
            <w:vMerge w:val="restart"/>
            <w:vAlign w:val="center"/>
          </w:tcPr>
          <w:p w:rsidR="00C22013" w:rsidRPr="00C8629C" w:rsidRDefault="000332CC" w:rsidP="00442AEE">
            <w:pPr>
              <w:spacing w:before="60" w:after="60"/>
              <w:rPr>
                <w:color w:val="000000" w:themeColor="text1"/>
              </w:rPr>
            </w:pPr>
            <w:r w:rsidRPr="000332CC">
              <w:rPr>
                <w:color w:val="000000" w:themeColor="text1"/>
              </w:rPr>
              <w:t>Výsadba doprovodné zeleně</w:t>
            </w:r>
          </w:p>
        </w:tc>
        <w:tc>
          <w:tcPr>
            <w:tcW w:w="565" w:type="pct"/>
            <w:gridSpan w:val="2"/>
            <w:vMerge w:val="restart"/>
            <w:vAlign w:val="center"/>
          </w:tcPr>
          <w:p w:rsidR="00C22013" w:rsidRPr="00C8629C" w:rsidRDefault="00C22013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37" w:type="pct"/>
            <w:gridSpan w:val="2"/>
            <w:vMerge w:val="restart"/>
            <w:vAlign w:val="center"/>
          </w:tcPr>
          <w:p w:rsidR="00C22013" w:rsidRPr="00C8629C" w:rsidRDefault="00C22013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Efektivnost</w:t>
            </w:r>
          </w:p>
          <w:p w:rsidR="00C22013" w:rsidRPr="00C8629C" w:rsidRDefault="00C22013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Účelnost</w:t>
            </w:r>
          </w:p>
        </w:tc>
        <w:tc>
          <w:tcPr>
            <w:tcW w:w="1765" w:type="pct"/>
            <w:vAlign w:val="center"/>
          </w:tcPr>
          <w:p w:rsidR="00C22013" w:rsidRPr="00C8629C" w:rsidRDefault="00C22013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ANO </w:t>
            </w:r>
          </w:p>
        </w:tc>
        <w:tc>
          <w:tcPr>
            <w:tcW w:w="422" w:type="pct"/>
            <w:vAlign w:val="center"/>
          </w:tcPr>
          <w:p w:rsidR="00C22013" w:rsidRPr="00557469" w:rsidRDefault="00645545" w:rsidP="00442AEE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>1</w:t>
            </w:r>
            <w:r w:rsidR="00F024E8">
              <w:rPr>
                <w:color w:val="000000" w:themeColor="text1"/>
              </w:rPr>
              <w:t>0</w:t>
            </w:r>
          </w:p>
        </w:tc>
        <w:tc>
          <w:tcPr>
            <w:tcW w:w="1122" w:type="pct"/>
            <w:gridSpan w:val="2"/>
            <w:vMerge w:val="restart"/>
            <w:vAlign w:val="center"/>
          </w:tcPr>
          <w:p w:rsidR="00C22013" w:rsidRPr="00C8629C" w:rsidRDefault="00C22013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Žádost o podporu</w:t>
            </w:r>
          </w:p>
          <w:p w:rsidR="00C22013" w:rsidRPr="00C8629C" w:rsidRDefault="00C22013" w:rsidP="00442AEE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Studie proveditelnost</w:t>
            </w:r>
            <w:r w:rsidR="009465A1">
              <w:rPr>
                <w:color w:val="000000" w:themeColor="text1"/>
              </w:rPr>
              <w:t xml:space="preserve"> kap. 10 </w:t>
            </w:r>
          </w:p>
        </w:tc>
      </w:tr>
      <w:tr w:rsidR="00C8629C" w:rsidRPr="00C8629C" w:rsidTr="00F54D42">
        <w:trPr>
          <w:trHeight w:val="135"/>
        </w:trPr>
        <w:tc>
          <w:tcPr>
            <w:tcW w:w="688" w:type="pct"/>
            <w:gridSpan w:val="2"/>
            <w:vMerge/>
            <w:vAlign w:val="center"/>
          </w:tcPr>
          <w:p w:rsidR="00C22013" w:rsidRPr="00C8629C" w:rsidRDefault="00C22013" w:rsidP="00C22013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5" w:type="pct"/>
            <w:gridSpan w:val="2"/>
            <w:vMerge/>
          </w:tcPr>
          <w:p w:rsidR="00C22013" w:rsidRPr="00C8629C" w:rsidRDefault="00C22013" w:rsidP="00C22013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37" w:type="pct"/>
            <w:gridSpan w:val="2"/>
            <w:vMerge/>
          </w:tcPr>
          <w:p w:rsidR="00C22013" w:rsidRPr="00C8629C" w:rsidRDefault="00C22013" w:rsidP="00C22013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5" w:type="pct"/>
          </w:tcPr>
          <w:p w:rsidR="00C22013" w:rsidRPr="00C8629C" w:rsidRDefault="00C22013" w:rsidP="00C22013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NE </w:t>
            </w:r>
          </w:p>
        </w:tc>
        <w:tc>
          <w:tcPr>
            <w:tcW w:w="422" w:type="pct"/>
          </w:tcPr>
          <w:p w:rsidR="00C22013" w:rsidRPr="00557469" w:rsidRDefault="00C22013" w:rsidP="00C22013">
            <w:pPr>
              <w:spacing w:before="60" w:after="60"/>
              <w:rPr>
                <w:color w:val="000000" w:themeColor="text1"/>
              </w:rPr>
            </w:pPr>
            <w:r w:rsidRPr="00557469">
              <w:rPr>
                <w:color w:val="000000" w:themeColor="text1"/>
              </w:rPr>
              <w:t>0</w:t>
            </w:r>
          </w:p>
        </w:tc>
        <w:tc>
          <w:tcPr>
            <w:tcW w:w="1122" w:type="pct"/>
            <w:gridSpan w:val="2"/>
            <w:vMerge/>
          </w:tcPr>
          <w:p w:rsidR="00C22013" w:rsidRPr="00C8629C" w:rsidRDefault="00C22013" w:rsidP="00C22013">
            <w:pPr>
              <w:spacing w:before="60" w:after="60"/>
              <w:rPr>
                <w:color w:val="000000" w:themeColor="text1"/>
              </w:rPr>
            </w:pPr>
          </w:p>
        </w:tc>
      </w:tr>
      <w:tr w:rsidR="00C8629C" w:rsidRPr="00C8629C" w:rsidTr="00F54D42">
        <w:trPr>
          <w:trHeight w:val="135"/>
        </w:trPr>
        <w:tc>
          <w:tcPr>
            <w:tcW w:w="688" w:type="pct"/>
            <w:gridSpan w:val="2"/>
            <w:shd w:val="clear" w:color="auto" w:fill="EBE1FF"/>
            <w:vAlign w:val="center"/>
          </w:tcPr>
          <w:p w:rsidR="00F81180" w:rsidRPr="00C8629C" w:rsidRDefault="00F81180" w:rsidP="00C22013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12" w:type="pct"/>
            <w:gridSpan w:val="8"/>
            <w:vAlign w:val="center"/>
          </w:tcPr>
          <w:p w:rsidR="00DC6865" w:rsidRPr="00C8629C" w:rsidRDefault="00DC6865" w:rsidP="001A1C66">
            <w:pPr>
              <w:spacing w:before="60"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Ve způsobilých výdajích projektu </w:t>
            </w:r>
            <w:r w:rsidR="00F81180" w:rsidRPr="00C8629C">
              <w:rPr>
                <w:color w:val="000000" w:themeColor="text1"/>
              </w:rPr>
              <w:t xml:space="preserve">je </w:t>
            </w:r>
            <w:r w:rsidR="000332CC">
              <w:rPr>
                <w:color w:val="000000" w:themeColor="text1"/>
              </w:rPr>
              <w:t>v</w:t>
            </w:r>
            <w:r w:rsidR="000332CC" w:rsidRPr="000332CC">
              <w:rPr>
                <w:color w:val="000000" w:themeColor="text1"/>
              </w:rPr>
              <w:t xml:space="preserve">ýsadba doprovodné zeleně </w:t>
            </w:r>
            <w:r w:rsidR="00F81180" w:rsidRPr="00C8629C">
              <w:rPr>
                <w:color w:val="000000" w:themeColor="text1"/>
              </w:rPr>
              <w:t>(zeleň)</w:t>
            </w:r>
            <w:r w:rsidRPr="00C8629C">
              <w:rPr>
                <w:color w:val="000000" w:themeColor="text1"/>
              </w:rPr>
              <w:t xml:space="preserve"> obnova/vysazení zeleně (stromy, keře, rostliny,</w:t>
            </w:r>
          </w:p>
          <w:p w:rsidR="00DC6865" w:rsidRPr="00C8629C" w:rsidRDefault="00DC6865" w:rsidP="001A1C66">
            <w:pPr>
              <w:spacing w:before="60"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zeleň, zelená stěna, zelená střecha). Současně se musí jednat o zeleň v</w:t>
            </w:r>
            <w:r w:rsidR="009A521A" w:rsidRPr="00C8629C">
              <w:rPr>
                <w:color w:val="000000" w:themeColor="text1"/>
              </w:rPr>
              <w:t> související s podporovanými aktivitami.</w:t>
            </w:r>
          </w:p>
          <w:p w:rsidR="00F81180" w:rsidRPr="00C8629C" w:rsidRDefault="00DC6865" w:rsidP="009A521A">
            <w:pPr>
              <w:spacing w:before="60"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Nen</w:t>
            </w:r>
            <w:r w:rsidR="00C90530" w:rsidRPr="00C8629C">
              <w:rPr>
                <w:color w:val="000000" w:themeColor="text1"/>
              </w:rPr>
              <w:t>í</w:t>
            </w:r>
            <w:r w:rsidRPr="00C8629C">
              <w:rPr>
                <w:color w:val="000000" w:themeColor="text1"/>
              </w:rPr>
              <w:t xml:space="preserve"> rozhodující rozsah řešené zeleně</w:t>
            </w:r>
            <w:r w:rsidR="009A521A" w:rsidRPr="00C8629C">
              <w:rPr>
                <w:color w:val="000000" w:themeColor="text1"/>
              </w:rPr>
              <w:t xml:space="preserve">. </w:t>
            </w:r>
            <w:r w:rsidRPr="00C8629C">
              <w:rPr>
                <w:color w:val="000000" w:themeColor="text1"/>
              </w:rPr>
              <w:t>Hodnotitel v komentáři uvede, jaká úprava/obnova/vysázení zeleně je v projektu realizována.</w:t>
            </w:r>
          </w:p>
        </w:tc>
      </w:tr>
      <w:tr w:rsidR="00C8629C" w:rsidRPr="00C8629C" w:rsidTr="00F54D42">
        <w:trPr>
          <w:gridAfter w:val="1"/>
          <w:wAfter w:w="25" w:type="pct"/>
          <w:trHeight w:val="1254"/>
        </w:trPr>
        <w:tc>
          <w:tcPr>
            <w:tcW w:w="674" w:type="pct"/>
            <w:vMerge w:val="restart"/>
            <w:shd w:val="clear" w:color="auto" w:fill="FFFFFF" w:themeFill="background1"/>
            <w:vAlign w:val="center"/>
          </w:tcPr>
          <w:p w:rsidR="00122905" w:rsidRPr="00C8629C" w:rsidRDefault="00122905" w:rsidP="00122905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bookmarkStart w:id="2" w:name="_Hlk511204753"/>
            <w:r w:rsidRPr="00C8629C">
              <w:rPr>
                <w:color w:val="000000" w:themeColor="text1"/>
              </w:rPr>
              <w:lastRenderedPageBreak/>
              <w:t>Technická připravenost projektu – stavební povolení</w:t>
            </w:r>
            <w:bookmarkEnd w:id="2"/>
          </w:p>
        </w:tc>
        <w:tc>
          <w:tcPr>
            <w:tcW w:w="548" w:type="pct"/>
            <w:gridSpan w:val="2"/>
            <w:vMerge w:val="restart"/>
            <w:shd w:val="clear" w:color="auto" w:fill="auto"/>
            <w:vAlign w:val="center"/>
          </w:tcPr>
          <w:p w:rsidR="00122905" w:rsidRPr="00C8629C" w:rsidRDefault="00122905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52" w:type="pct"/>
            <w:gridSpan w:val="2"/>
            <w:vMerge w:val="restart"/>
            <w:shd w:val="clear" w:color="auto" w:fill="auto"/>
            <w:vAlign w:val="center"/>
          </w:tcPr>
          <w:p w:rsidR="00122905" w:rsidRPr="00C8629C" w:rsidRDefault="00122905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Efektivnost</w:t>
            </w:r>
          </w:p>
        </w:tc>
        <w:tc>
          <w:tcPr>
            <w:tcW w:w="1783" w:type="pct"/>
            <w:gridSpan w:val="2"/>
            <w:shd w:val="clear" w:color="auto" w:fill="auto"/>
            <w:vAlign w:val="center"/>
          </w:tcPr>
          <w:p w:rsidR="00122905" w:rsidRPr="00C8629C" w:rsidRDefault="00122905" w:rsidP="00122905">
            <w:pPr>
              <w:spacing w:before="60" w:after="60"/>
              <w:jc w:val="both"/>
              <w:rPr>
                <w:color w:val="000000" w:themeColor="text1"/>
              </w:rPr>
            </w:pPr>
            <w:bookmarkStart w:id="3" w:name="_Hlk511204792"/>
            <w:r w:rsidRPr="00C8629C">
              <w:rPr>
                <w:color w:val="000000" w:themeColor="text1"/>
              </w:rPr>
              <w:t xml:space="preserve">Žadatel má ke dni podání žádosti o podporu platné pravomocné stavební povolení nebo souhlas s provedením ohlášeného stavebního záměru nebo účinnou veřejnoprávní smlouvu nahrazující stavební povolení </w:t>
            </w:r>
            <w:bookmarkEnd w:id="3"/>
            <w:r w:rsidRPr="00C8629C">
              <w:rPr>
                <w:color w:val="000000" w:themeColor="text1"/>
              </w:rPr>
              <w:t>nebo doložil čestné prohlášení, že realizace projektu nepodléhá stavebnímu řízení (ohlášení).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22905" w:rsidRPr="00D81449" w:rsidRDefault="00F024E8" w:rsidP="00D70C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</w:tcPr>
          <w:p w:rsidR="00122905" w:rsidRPr="00C8629C" w:rsidRDefault="00122905" w:rsidP="0012290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Žádost o podporu, Stavební povolení nebo souhlas s provedením ohlášeného stavebního záměru nebo</w:t>
            </w:r>
          </w:p>
          <w:p w:rsidR="00122905" w:rsidRPr="00C8629C" w:rsidRDefault="00122905" w:rsidP="0012290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veřejnosprávní smlouvu nahrazující stavební povolení nebo </w:t>
            </w:r>
            <w:bookmarkStart w:id="4" w:name="_Hlk511204724"/>
            <w:r w:rsidRPr="00C8629C">
              <w:rPr>
                <w:color w:val="000000" w:themeColor="text1"/>
              </w:rPr>
              <w:t>Čestné prohlášení žadatele, že není vyžadováno stavební povolení, ohlášení stavby ani jiné opatření stavebního úřadu</w:t>
            </w:r>
            <w:bookmarkEnd w:id="4"/>
          </w:p>
        </w:tc>
      </w:tr>
      <w:tr w:rsidR="00C8629C" w:rsidRPr="00C8629C" w:rsidTr="00F54D42">
        <w:trPr>
          <w:gridAfter w:val="1"/>
          <w:wAfter w:w="25" w:type="pct"/>
          <w:trHeight w:val="402"/>
        </w:trPr>
        <w:tc>
          <w:tcPr>
            <w:tcW w:w="674" w:type="pct"/>
            <w:vMerge/>
            <w:shd w:val="clear" w:color="auto" w:fill="FFFFFF" w:themeFill="background1"/>
          </w:tcPr>
          <w:p w:rsidR="00122905" w:rsidRPr="00C8629C" w:rsidRDefault="00122905" w:rsidP="00D70C85">
            <w:pPr>
              <w:rPr>
                <w:color w:val="000000" w:themeColor="text1"/>
              </w:rPr>
            </w:pPr>
          </w:p>
        </w:tc>
        <w:tc>
          <w:tcPr>
            <w:tcW w:w="548" w:type="pct"/>
            <w:gridSpan w:val="2"/>
            <w:vMerge/>
            <w:shd w:val="clear" w:color="auto" w:fill="auto"/>
          </w:tcPr>
          <w:p w:rsidR="00122905" w:rsidRPr="00C8629C" w:rsidRDefault="00122905" w:rsidP="00D70C85">
            <w:pPr>
              <w:rPr>
                <w:color w:val="000000" w:themeColor="text1"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</w:tcPr>
          <w:p w:rsidR="00122905" w:rsidRPr="00C8629C" w:rsidRDefault="00122905" w:rsidP="00D70C85">
            <w:pPr>
              <w:rPr>
                <w:color w:val="000000" w:themeColor="text1"/>
              </w:rPr>
            </w:pPr>
          </w:p>
        </w:tc>
        <w:tc>
          <w:tcPr>
            <w:tcW w:w="1783" w:type="pct"/>
            <w:gridSpan w:val="2"/>
            <w:shd w:val="clear" w:color="auto" w:fill="auto"/>
          </w:tcPr>
          <w:p w:rsidR="00122905" w:rsidRPr="00C8629C" w:rsidRDefault="00122905" w:rsidP="00122905">
            <w:pPr>
              <w:spacing w:before="60"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Žadatel nemá ke dni podání žádosti o podporu platné pravomocné stavební povolení nebo souhlas s provedením ohlášeného stavebního záměru nebo účinnou veřejnoprávní smlouvu nahrazující stavební povolení nebo nedoložil čestné prohlášení, že realizace projektu nepodléhá stavebnímu řízení (ohlášení).</w:t>
            </w:r>
          </w:p>
        </w:tc>
        <w:tc>
          <w:tcPr>
            <w:tcW w:w="422" w:type="pct"/>
            <w:shd w:val="clear" w:color="auto" w:fill="auto"/>
          </w:tcPr>
          <w:p w:rsidR="00122905" w:rsidRPr="00D81449" w:rsidRDefault="00122905" w:rsidP="00D70C85">
            <w:pPr>
              <w:rPr>
                <w:color w:val="000000" w:themeColor="text1"/>
              </w:rPr>
            </w:pPr>
            <w:r w:rsidRPr="00D81449">
              <w:rPr>
                <w:color w:val="000000" w:themeColor="text1"/>
              </w:rPr>
              <w:t>0</w:t>
            </w:r>
          </w:p>
        </w:tc>
        <w:tc>
          <w:tcPr>
            <w:tcW w:w="1097" w:type="pct"/>
            <w:vMerge/>
            <w:shd w:val="clear" w:color="auto" w:fill="auto"/>
          </w:tcPr>
          <w:p w:rsidR="00122905" w:rsidRPr="00C8629C" w:rsidRDefault="00122905" w:rsidP="00D70C85">
            <w:pPr>
              <w:rPr>
                <w:color w:val="000000" w:themeColor="text1"/>
              </w:rPr>
            </w:pPr>
          </w:p>
        </w:tc>
      </w:tr>
      <w:tr w:rsidR="00C8629C" w:rsidRPr="00C8629C" w:rsidTr="00F54D42">
        <w:trPr>
          <w:gridAfter w:val="1"/>
          <w:wAfter w:w="25" w:type="pct"/>
          <w:trHeight w:val="402"/>
        </w:trPr>
        <w:tc>
          <w:tcPr>
            <w:tcW w:w="674" w:type="pct"/>
            <w:shd w:val="clear" w:color="auto" w:fill="EBE1FF"/>
          </w:tcPr>
          <w:p w:rsidR="00122905" w:rsidRPr="00C8629C" w:rsidRDefault="00122905" w:rsidP="00D70C85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01" w:type="pct"/>
            <w:gridSpan w:val="8"/>
            <w:shd w:val="clear" w:color="auto" w:fill="auto"/>
          </w:tcPr>
          <w:p w:rsidR="00122905" w:rsidRPr="00C8629C" w:rsidRDefault="00122905" w:rsidP="00D70C85">
            <w:pPr>
              <w:spacing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Žadatel má/nemá ke dni podání žádosti o podporu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 </w:t>
            </w:r>
          </w:p>
        </w:tc>
      </w:tr>
    </w:tbl>
    <w:p w:rsidR="001C1375" w:rsidRDefault="001C1375" w:rsidP="001B2871">
      <w:pPr>
        <w:pStyle w:val="Titulek"/>
        <w:keepNext/>
        <w:rPr>
          <w:color w:val="000000" w:themeColor="text1"/>
        </w:rPr>
      </w:pPr>
    </w:p>
    <w:p w:rsidR="0063018F" w:rsidRPr="00C129FA" w:rsidRDefault="0063018F" w:rsidP="00C129FA">
      <w:pPr>
        <w:pStyle w:val="Odstavecseseznamem"/>
        <w:numPr>
          <w:ilvl w:val="0"/>
          <w:numId w:val="4"/>
        </w:numPr>
      </w:pPr>
      <w:r w:rsidRPr="00C129FA">
        <w:t>BEZPEČNOST DOPRAVY</w:t>
      </w:r>
    </w:p>
    <w:p w:rsidR="0063018F" w:rsidRDefault="00C51E1B" w:rsidP="0063018F">
      <w:r>
        <w:t>Celkový maximální</w:t>
      </w:r>
      <w:r w:rsidR="0063018F">
        <w:t xml:space="preserve"> počet bodů je </w:t>
      </w:r>
      <w:r w:rsidR="0039212D">
        <w:t>80</w:t>
      </w:r>
      <w:r w:rsidR="0063018F">
        <w:t xml:space="preserve">, pro splněno podmínek věcného hodnocení je nutné dosáhnout minimálně </w:t>
      </w:r>
      <w:r w:rsidR="0039212D">
        <w:t>4</w:t>
      </w:r>
      <w:r w:rsidR="0063018F">
        <w:t xml:space="preserve">0 bodů. </w:t>
      </w:r>
    </w:p>
    <w:p w:rsidR="00F40C4B" w:rsidRPr="00C8629C" w:rsidRDefault="00C16AFC" w:rsidP="000D7E1C">
      <w:pPr>
        <w:rPr>
          <w:i/>
          <w:color w:val="000000" w:themeColor="text1"/>
        </w:rPr>
      </w:pPr>
      <w:r w:rsidRPr="00C8629C">
        <w:rPr>
          <w:i/>
          <w:color w:val="000000" w:themeColor="text1"/>
          <w:sz w:val="18"/>
        </w:rPr>
        <w:t>T</w:t>
      </w:r>
      <w:r w:rsidR="00F40C4B" w:rsidRPr="00C8629C">
        <w:rPr>
          <w:i/>
          <w:color w:val="000000" w:themeColor="text1"/>
          <w:sz w:val="18"/>
        </w:rPr>
        <w:t xml:space="preserve">abulka </w:t>
      </w:r>
      <w:r w:rsidR="0086357F">
        <w:rPr>
          <w:i/>
          <w:color w:val="000000" w:themeColor="text1"/>
          <w:sz w:val="18"/>
        </w:rPr>
        <w:t xml:space="preserve">2 </w:t>
      </w:r>
      <w:r w:rsidR="00F40C4B" w:rsidRPr="00C8629C">
        <w:rPr>
          <w:i/>
          <w:color w:val="000000" w:themeColor="text1"/>
          <w:sz w:val="18"/>
        </w:rPr>
        <w:t xml:space="preserve">Kritéria věcného hodnocení </w:t>
      </w:r>
      <w:r w:rsidR="001A6A87" w:rsidRPr="00C8629C">
        <w:rPr>
          <w:i/>
          <w:color w:val="000000" w:themeColor="text1"/>
          <w:sz w:val="18"/>
        </w:rPr>
        <w:t>Bezpečnost dopravy</w:t>
      </w:r>
    </w:p>
    <w:tbl>
      <w:tblPr>
        <w:tblStyle w:val="Mkatabulky"/>
        <w:tblW w:w="4974" w:type="pct"/>
        <w:tblLayout w:type="fixed"/>
        <w:tblLook w:val="04A0" w:firstRow="1" w:lastRow="0" w:firstColumn="1" w:lastColumn="0" w:noHBand="0" w:noVBand="1"/>
      </w:tblPr>
      <w:tblGrid>
        <w:gridCol w:w="1838"/>
        <w:gridCol w:w="47"/>
        <w:gridCol w:w="1512"/>
        <w:gridCol w:w="28"/>
        <w:gridCol w:w="1247"/>
        <w:gridCol w:w="8"/>
        <w:gridCol w:w="14"/>
        <w:gridCol w:w="4897"/>
        <w:gridCol w:w="92"/>
        <w:gridCol w:w="1167"/>
        <w:gridCol w:w="3043"/>
        <w:gridCol w:w="28"/>
      </w:tblGrid>
      <w:tr w:rsidR="00C8629C" w:rsidRPr="00C8629C" w:rsidTr="00682976">
        <w:trPr>
          <w:gridAfter w:val="1"/>
          <w:wAfter w:w="10" w:type="pct"/>
        </w:trPr>
        <w:tc>
          <w:tcPr>
            <w:tcW w:w="660" w:type="pct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Název kritéria</w:t>
            </w:r>
          </w:p>
        </w:tc>
        <w:tc>
          <w:tcPr>
            <w:tcW w:w="560" w:type="pct"/>
            <w:gridSpan w:val="2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Přiřazená funkce</w:t>
            </w:r>
          </w:p>
        </w:tc>
        <w:tc>
          <w:tcPr>
            <w:tcW w:w="458" w:type="pct"/>
            <w:gridSpan w:val="2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Základní principy</w:t>
            </w:r>
          </w:p>
        </w:tc>
        <w:tc>
          <w:tcPr>
            <w:tcW w:w="1767" w:type="pct"/>
            <w:gridSpan w:val="3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52" w:type="pct"/>
            <w:gridSpan w:val="2"/>
            <w:shd w:val="clear" w:color="auto" w:fill="EBE1FF"/>
          </w:tcPr>
          <w:p w:rsidR="00672300" w:rsidRPr="00C8629C" w:rsidRDefault="00672300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Bodové hodnocení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EBE1FF"/>
          </w:tcPr>
          <w:p w:rsidR="00672300" w:rsidRPr="00C8629C" w:rsidRDefault="00B357DA" w:rsidP="00B357DA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Referenční dokument</w:t>
            </w:r>
          </w:p>
        </w:tc>
      </w:tr>
      <w:tr w:rsidR="00C8629C" w:rsidRPr="00C8629C" w:rsidTr="003D4E40">
        <w:trPr>
          <w:gridAfter w:val="1"/>
          <w:wAfter w:w="10" w:type="pct"/>
          <w:trHeight w:val="521"/>
        </w:trPr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1A6A87" w:rsidRPr="00C8629C" w:rsidRDefault="001A6A87" w:rsidP="001A1C66">
            <w:pPr>
              <w:spacing w:before="60"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Veřejné osvětlení</w:t>
            </w:r>
          </w:p>
        </w:tc>
        <w:tc>
          <w:tcPr>
            <w:tcW w:w="560" w:type="pct"/>
            <w:gridSpan w:val="2"/>
            <w:vMerge w:val="restart"/>
            <w:shd w:val="clear" w:color="auto" w:fill="FFFFFF" w:themeFill="background1"/>
            <w:vAlign w:val="center"/>
          </w:tcPr>
          <w:p w:rsidR="001A6A87" w:rsidRPr="00C8629C" w:rsidRDefault="001A6A87" w:rsidP="00030D01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58" w:type="pct"/>
            <w:gridSpan w:val="2"/>
            <w:vMerge w:val="restart"/>
            <w:shd w:val="clear" w:color="auto" w:fill="FFFFFF" w:themeFill="background1"/>
            <w:vAlign w:val="center"/>
          </w:tcPr>
          <w:p w:rsidR="001A6A87" w:rsidRPr="00C8629C" w:rsidRDefault="00030D01" w:rsidP="00030D01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Potřebnosti</w:t>
            </w:r>
          </w:p>
        </w:tc>
        <w:tc>
          <w:tcPr>
            <w:tcW w:w="1767" w:type="pct"/>
            <w:gridSpan w:val="3"/>
            <w:shd w:val="clear" w:color="auto" w:fill="FFFFFF" w:themeFill="background1"/>
          </w:tcPr>
          <w:p w:rsidR="001A6A87" w:rsidRPr="00C8629C" w:rsidRDefault="00376417" w:rsidP="00376417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 řeší v</w:t>
            </w:r>
            <w:r w:rsidR="001A6A87" w:rsidRPr="00C8629C">
              <w:rPr>
                <w:color w:val="000000" w:themeColor="text1"/>
              </w:rPr>
              <w:t>ýstavb</w:t>
            </w:r>
            <w:r>
              <w:rPr>
                <w:color w:val="000000" w:themeColor="text1"/>
              </w:rPr>
              <w:t>u nebo rekonstrukci</w:t>
            </w:r>
            <w:r w:rsidR="001A6A87" w:rsidRPr="00C8629C">
              <w:rPr>
                <w:color w:val="000000" w:themeColor="text1"/>
              </w:rPr>
              <w:t xml:space="preserve"> veřejného osvětlení</w:t>
            </w:r>
            <w:r>
              <w:rPr>
                <w:color w:val="000000" w:themeColor="text1"/>
              </w:rPr>
              <w:t xml:space="preserve"> podél </w:t>
            </w:r>
            <w:r w:rsidR="00F83E13">
              <w:rPr>
                <w:color w:val="000000" w:themeColor="text1"/>
              </w:rPr>
              <w:t xml:space="preserve">vybudované </w:t>
            </w:r>
            <w:r>
              <w:rPr>
                <w:color w:val="000000" w:themeColor="text1"/>
              </w:rPr>
              <w:t>komunikace</w:t>
            </w:r>
          </w:p>
        </w:tc>
        <w:tc>
          <w:tcPr>
            <w:tcW w:w="452" w:type="pct"/>
            <w:gridSpan w:val="2"/>
            <w:shd w:val="clear" w:color="auto" w:fill="FFFFFF" w:themeFill="background1"/>
          </w:tcPr>
          <w:p w:rsidR="001A6A87" w:rsidRPr="00C8629C" w:rsidRDefault="001A6A87" w:rsidP="00376417">
            <w:pPr>
              <w:spacing w:before="60" w:after="60"/>
              <w:jc w:val="center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1</w:t>
            </w:r>
            <w:r w:rsidR="00F83E13">
              <w:rPr>
                <w:color w:val="000000" w:themeColor="text1"/>
              </w:rPr>
              <w:t>5</w:t>
            </w:r>
          </w:p>
        </w:tc>
        <w:tc>
          <w:tcPr>
            <w:tcW w:w="1093" w:type="pct"/>
            <w:vMerge w:val="restart"/>
            <w:tcBorders>
              <w:bottom w:val="nil"/>
            </w:tcBorders>
            <w:shd w:val="clear" w:color="auto" w:fill="FFFFFF" w:themeFill="background1"/>
          </w:tcPr>
          <w:p w:rsidR="001A6A87" w:rsidRPr="00C8629C" w:rsidRDefault="001A6A87" w:rsidP="001A1C66">
            <w:pPr>
              <w:spacing w:before="12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Žádost o podporu</w:t>
            </w:r>
          </w:p>
          <w:p w:rsidR="001A6A87" w:rsidRPr="00C8629C" w:rsidRDefault="001A6A87" w:rsidP="001A1C66">
            <w:pPr>
              <w:spacing w:before="12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Studie proveditelnosti</w:t>
            </w:r>
            <w:r w:rsidR="000332CC">
              <w:rPr>
                <w:color w:val="000000" w:themeColor="text1"/>
              </w:rPr>
              <w:t xml:space="preserve"> kap. 5 a kap. 7</w:t>
            </w:r>
          </w:p>
          <w:p w:rsidR="00962270" w:rsidRPr="00C8629C" w:rsidRDefault="00962270" w:rsidP="00962270">
            <w:pPr>
              <w:spacing w:before="12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Rozpočet projektu</w:t>
            </w:r>
          </w:p>
          <w:p w:rsidR="00962270" w:rsidRPr="00C8629C" w:rsidRDefault="00962270" w:rsidP="00962270">
            <w:pPr>
              <w:spacing w:before="12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Projektová dokumentace</w:t>
            </w:r>
          </w:p>
        </w:tc>
      </w:tr>
      <w:tr w:rsidR="00C8629C" w:rsidRPr="00C8629C" w:rsidTr="003D4E40">
        <w:trPr>
          <w:gridAfter w:val="1"/>
          <w:wAfter w:w="10" w:type="pct"/>
          <w:trHeight w:val="625"/>
        </w:trPr>
        <w:tc>
          <w:tcPr>
            <w:tcW w:w="660" w:type="pct"/>
            <w:vMerge/>
            <w:shd w:val="clear" w:color="auto" w:fill="FFFFFF" w:themeFill="background1"/>
          </w:tcPr>
          <w:p w:rsidR="001A6A87" w:rsidRPr="00C8629C" w:rsidRDefault="001A6A87" w:rsidP="00B357DA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0" w:type="pct"/>
            <w:gridSpan w:val="2"/>
            <w:vMerge/>
            <w:shd w:val="clear" w:color="auto" w:fill="FFFFFF" w:themeFill="background1"/>
          </w:tcPr>
          <w:p w:rsidR="001A6A87" w:rsidRPr="00C8629C" w:rsidRDefault="001A6A87" w:rsidP="00B357DA">
            <w:pPr>
              <w:spacing w:before="60" w:after="60"/>
              <w:jc w:val="center"/>
              <w:rPr>
                <w:color w:val="000000" w:themeColor="text1"/>
              </w:rPr>
            </w:pPr>
          </w:p>
        </w:tc>
        <w:tc>
          <w:tcPr>
            <w:tcW w:w="458" w:type="pct"/>
            <w:gridSpan w:val="2"/>
            <w:vMerge/>
            <w:shd w:val="clear" w:color="auto" w:fill="FFFFFF" w:themeFill="background1"/>
          </w:tcPr>
          <w:p w:rsidR="001A6A87" w:rsidRPr="00C8629C" w:rsidRDefault="001A6A87" w:rsidP="00B357DA">
            <w:pPr>
              <w:spacing w:before="60" w:after="60"/>
              <w:jc w:val="center"/>
              <w:rPr>
                <w:color w:val="000000" w:themeColor="text1"/>
              </w:rPr>
            </w:pPr>
          </w:p>
        </w:tc>
        <w:tc>
          <w:tcPr>
            <w:tcW w:w="1767" w:type="pct"/>
            <w:gridSpan w:val="3"/>
            <w:shd w:val="clear" w:color="auto" w:fill="FFFFFF" w:themeFill="background1"/>
          </w:tcPr>
          <w:p w:rsidR="001A6A87" w:rsidRPr="00C8629C" w:rsidRDefault="001A6A87" w:rsidP="0072520F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Projekt neřeší veřejné osvětlení</w:t>
            </w:r>
            <w:r w:rsidR="00376417">
              <w:rPr>
                <w:color w:val="000000" w:themeColor="text1"/>
              </w:rPr>
              <w:t xml:space="preserve"> podél </w:t>
            </w:r>
            <w:r w:rsidR="00F83E13">
              <w:rPr>
                <w:color w:val="000000" w:themeColor="text1"/>
              </w:rPr>
              <w:t xml:space="preserve">vybudované </w:t>
            </w:r>
            <w:r w:rsidR="00376417">
              <w:rPr>
                <w:color w:val="000000" w:themeColor="text1"/>
              </w:rPr>
              <w:t>komunikace</w:t>
            </w:r>
          </w:p>
        </w:tc>
        <w:tc>
          <w:tcPr>
            <w:tcW w:w="452" w:type="pct"/>
            <w:gridSpan w:val="2"/>
            <w:shd w:val="clear" w:color="auto" w:fill="FFFFFF" w:themeFill="background1"/>
          </w:tcPr>
          <w:p w:rsidR="001A6A87" w:rsidRPr="00C8629C" w:rsidRDefault="001A6A87" w:rsidP="00B357DA">
            <w:pPr>
              <w:spacing w:before="60" w:after="60"/>
              <w:jc w:val="center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0</w:t>
            </w:r>
          </w:p>
        </w:tc>
        <w:tc>
          <w:tcPr>
            <w:tcW w:w="1093" w:type="pct"/>
            <w:vMerge/>
            <w:tcBorders>
              <w:bottom w:val="nil"/>
            </w:tcBorders>
            <w:shd w:val="clear" w:color="auto" w:fill="FFFFFF" w:themeFill="background1"/>
          </w:tcPr>
          <w:p w:rsidR="001A6A87" w:rsidRPr="00C8629C" w:rsidRDefault="001A6A87" w:rsidP="00B357DA">
            <w:pPr>
              <w:spacing w:before="60" w:after="60"/>
              <w:jc w:val="center"/>
              <w:rPr>
                <w:b/>
                <w:color w:val="000000" w:themeColor="text1"/>
              </w:rPr>
            </w:pPr>
          </w:p>
        </w:tc>
      </w:tr>
      <w:tr w:rsidR="00C8629C" w:rsidRPr="00C8629C" w:rsidTr="00682976">
        <w:trPr>
          <w:gridAfter w:val="1"/>
          <w:wAfter w:w="10" w:type="pct"/>
          <w:trHeight w:val="551"/>
        </w:trPr>
        <w:tc>
          <w:tcPr>
            <w:tcW w:w="660" w:type="pct"/>
            <w:shd w:val="clear" w:color="auto" w:fill="EBE1FF"/>
          </w:tcPr>
          <w:p w:rsidR="00FE6FAB" w:rsidRPr="00C8629C" w:rsidRDefault="00FE6FAB" w:rsidP="0071156C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lastRenderedPageBreak/>
              <w:t>Popis kritéria</w:t>
            </w:r>
          </w:p>
        </w:tc>
        <w:tc>
          <w:tcPr>
            <w:tcW w:w="4330" w:type="pct"/>
            <w:gridSpan w:val="10"/>
            <w:shd w:val="clear" w:color="auto" w:fill="FFFFFF" w:themeFill="background1"/>
          </w:tcPr>
          <w:p w:rsidR="00FE6FAB" w:rsidRPr="00C8629C" w:rsidRDefault="001A6A87" w:rsidP="001A1C66">
            <w:pPr>
              <w:spacing w:before="60" w:after="60"/>
              <w:jc w:val="both"/>
              <w:rPr>
                <w:b/>
                <w:color w:val="000000" w:themeColor="text1"/>
              </w:rPr>
            </w:pPr>
            <w:r w:rsidRPr="00C8629C">
              <w:rPr>
                <w:color w:val="000000" w:themeColor="text1"/>
              </w:rPr>
              <w:t>Součástí projektu je rekonstrukce nebo nov</w:t>
            </w:r>
            <w:r w:rsidR="00376417">
              <w:rPr>
                <w:color w:val="000000" w:themeColor="text1"/>
              </w:rPr>
              <w:t>á výstavba veřejného osvětlení</w:t>
            </w:r>
            <w:r w:rsidR="0002019C">
              <w:rPr>
                <w:color w:val="000000" w:themeColor="text1"/>
              </w:rPr>
              <w:t xml:space="preserve"> podél </w:t>
            </w:r>
            <w:r w:rsidR="00F83E13">
              <w:rPr>
                <w:color w:val="000000" w:themeColor="text1"/>
              </w:rPr>
              <w:t xml:space="preserve">vybudované </w:t>
            </w:r>
            <w:r w:rsidR="0002019C">
              <w:rPr>
                <w:color w:val="000000" w:themeColor="text1"/>
              </w:rPr>
              <w:t>komunikace</w:t>
            </w:r>
            <w:r w:rsidR="00F024E8">
              <w:rPr>
                <w:color w:val="000000" w:themeColor="text1"/>
              </w:rPr>
              <w:t>.</w:t>
            </w:r>
          </w:p>
        </w:tc>
      </w:tr>
      <w:tr w:rsidR="00376417" w:rsidRPr="00C8629C" w:rsidTr="003D4E40">
        <w:trPr>
          <w:gridAfter w:val="1"/>
          <w:wAfter w:w="10" w:type="pct"/>
          <w:trHeight w:val="135"/>
        </w:trPr>
        <w:tc>
          <w:tcPr>
            <w:tcW w:w="660" w:type="pct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Bezbariérové prvky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61" w:type="pct"/>
            <w:gridSpan w:val="3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Potřebnost</w:t>
            </w:r>
          </w:p>
        </w:tc>
        <w:tc>
          <w:tcPr>
            <w:tcW w:w="1764" w:type="pct"/>
            <w:gridSpan w:val="2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ANO</w:t>
            </w:r>
          </w:p>
        </w:tc>
        <w:tc>
          <w:tcPr>
            <w:tcW w:w="452" w:type="pct"/>
            <w:gridSpan w:val="2"/>
            <w:vAlign w:val="center"/>
          </w:tcPr>
          <w:p w:rsidR="00376417" w:rsidRPr="00C8629C" w:rsidRDefault="00F83E13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3" w:type="pct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Žádost o podporu</w:t>
            </w:r>
          </w:p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Studie proveditelnosti</w:t>
            </w:r>
            <w:r w:rsidR="000332CC">
              <w:rPr>
                <w:color w:val="000000" w:themeColor="text1"/>
              </w:rPr>
              <w:t xml:space="preserve"> kap. 7</w:t>
            </w:r>
          </w:p>
        </w:tc>
      </w:tr>
      <w:tr w:rsidR="00376417" w:rsidRPr="00C8629C" w:rsidTr="003D4E40">
        <w:trPr>
          <w:gridAfter w:val="1"/>
          <w:wAfter w:w="10" w:type="pct"/>
          <w:trHeight w:val="135"/>
        </w:trPr>
        <w:tc>
          <w:tcPr>
            <w:tcW w:w="660" w:type="pct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0" w:type="pct"/>
            <w:gridSpan w:val="2"/>
            <w:vMerge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61" w:type="pct"/>
            <w:gridSpan w:val="3"/>
            <w:vMerge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4" w:type="pct"/>
            <w:gridSpan w:val="2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NE</w:t>
            </w:r>
          </w:p>
        </w:tc>
        <w:tc>
          <w:tcPr>
            <w:tcW w:w="452" w:type="pct"/>
            <w:gridSpan w:val="2"/>
            <w:vAlign w:val="center"/>
          </w:tcPr>
          <w:p w:rsidR="00376417" w:rsidRPr="00C8629C" w:rsidRDefault="00376417" w:rsidP="00D70C85">
            <w:pPr>
              <w:spacing w:before="60" w:after="60"/>
              <w:jc w:val="center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0</w:t>
            </w:r>
          </w:p>
        </w:tc>
        <w:tc>
          <w:tcPr>
            <w:tcW w:w="1093" w:type="pct"/>
            <w:vMerge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</w:tr>
      <w:tr w:rsidR="00C8629C" w:rsidRPr="00C8629C" w:rsidTr="00682976">
        <w:trPr>
          <w:gridAfter w:val="1"/>
          <w:wAfter w:w="10" w:type="pct"/>
          <w:trHeight w:val="135"/>
        </w:trPr>
        <w:tc>
          <w:tcPr>
            <w:tcW w:w="660" w:type="pct"/>
            <w:shd w:val="clear" w:color="auto" w:fill="EBE1FF"/>
            <w:vAlign w:val="center"/>
          </w:tcPr>
          <w:p w:rsidR="00962270" w:rsidRPr="00C8629C" w:rsidRDefault="00962270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30" w:type="pct"/>
            <w:gridSpan w:val="10"/>
            <w:vAlign w:val="center"/>
          </w:tcPr>
          <w:p w:rsidR="00962270" w:rsidRPr="00C8629C" w:rsidRDefault="00962270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Projekt realizuje bezbariérové prvky, které ulehčí pohyb hendikepovaných osob.</w:t>
            </w:r>
          </w:p>
        </w:tc>
      </w:tr>
      <w:tr w:rsidR="00376417" w:rsidRPr="00C8629C" w:rsidTr="003D4E40">
        <w:trPr>
          <w:gridAfter w:val="1"/>
          <w:wAfter w:w="10" w:type="pct"/>
          <w:trHeight w:val="330"/>
        </w:trPr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376417" w:rsidRPr="00C8629C" w:rsidRDefault="00376417" w:rsidP="00376417">
            <w:pPr>
              <w:spacing w:before="60" w:after="60"/>
              <w:rPr>
                <w:b/>
                <w:color w:val="000000" w:themeColor="text1"/>
              </w:rPr>
            </w:pPr>
            <w:r w:rsidRPr="00376417">
              <w:rPr>
                <w:color w:val="000000" w:themeColor="text1"/>
              </w:rPr>
              <w:t>Projektem řešená komunikace pro pěší prochází / křižuje / těsně obtéká / navazuje na pozeme</w:t>
            </w:r>
            <w:r>
              <w:rPr>
                <w:color w:val="000000" w:themeColor="text1"/>
              </w:rPr>
              <w:t>k objektu občanské vybavenosti.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61" w:type="pct"/>
            <w:gridSpan w:val="3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Efektivnost</w:t>
            </w:r>
          </w:p>
        </w:tc>
        <w:tc>
          <w:tcPr>
            <w:tcW w:w="1764" w:type="pct"/>
            <w:gridSpan w:val="2"/>
            <w:vAlign w:val="center"/>
          </w:tcPr>
          <w:p w:rsidR="008027E4" w:rsidRPr="00C8629C" w:rsidRDefault="008027E4" w:rsidP="000B122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Objekt občanské vybavenosti je </w:t>
            </w:r>
            <w:proofErr w:type="gramStart"/>
            <w:r>
              <w:rPr>
                <w:color w:val="000000" w:themeColor="text1"/>
              </w:rPr>
              <w:t>&lt; nebo</w:t>
            </w:r>
            <w:proofErr w:type="gramEnd"/>
            <w:r>
              <w:rPr>
                <w:color w:val="000000" w:themeColor="text1"/>
              </w:rPr>
              <w:t xml:space="preserve"> = 101 m od realizovaného projektu.</w:t>
            </w:r>
          </w:p>
        </w:tc>
        <w:tc>
          <w:tcPr>
            <w:tcW w:w="452" w:type="pct"/>
            <w:gridSpan w:val="2"/>
            <w:vAlign w:val="center"/>
          </w:tcPr>
          <w:p w:rsidR="00376417" w:rsidRPr="00C8629C" w:rsidRDefault="00244E88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93" w:type="pct"/>
            <w:vMerge w:val="restart"/>
            <w:vAlign w:val="center"/>
          </w:tcPr>
          <w:p w:rsidR="00376417" w:rsidRDefault="00376417" w:rsidP="00376417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Žádost o podporu</w:t>
            </w:r>
          </w:p>
          <w:p w:rsidR="00376417" w:rsidRDefault="00376417" w:rsidP="00376417">
            <w:pPr>
              <w:spacing w:before="60" w:after="60"/>
              <w:rPr>
                <w:color w:val="000000" w:themeColor="text1"/>
              </w:rPr>
            </w:pPr>
            <w:r w:rsidRPr="00376417">
              <w:rPr>
                <w:color w:val="000000" w:themeColor="text1"/>
              </w:rPr>
              <w:t>Studie proveditelnosti</w:t>
            </w:r>
            <w:r w:rsidR="000332CC">
              <w:rPr>
                <w:color w:val="000000" w:themeColor="text1"/>
              </w:rPr>
              <w:t xml:space="preserve"> kap. 2</w:t>
            </w:r>
          </w:p>
          <w:p w:rsidR="00376417" w:rsidRPr="00C8629C" w:rsidRDefault="00376417" w:rsidP="00376417">
            <w:pPr>
              <w:spacing w:before="60" w:after="60"/>
              <w:rPr>
                <w:color w:val="000000" w:themeColor="text1"/>
              </w:rPr>
            </w:pPr>
            <w:r w:rsidRPr="00376417">
              <w:rPr>
                <w:color w:val="000000" w:themeColor="text1"/>
              </w:rPr>
              <w:t>Projektová dokumentace</w:t>
            </w:r>
          </w:p>
        </w:tc>
      </w:tr>
      <w:tr w:rsidR="00376417" w:rsidRPr="00C8629C" w:rsidTr="003D4E40">
        <w:trPr>
          <w:gridAfter w:val="1"/>
          <w:wAfter w:w="10" w:type="pct"/>
          <w:trHeight w:val="330"/>
        </w:trPr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0" w:type="pct"/>
            <w:gridSpan w:val="2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61" w:type="pct"/>
            <w:gridSpan w:val="3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4" w:type="pct"/>
            <w:gridSpan w:val="2"/>
            <w:vAlign w:val="center"/>
          </w:tcPr>
          <w:p w:rsidR="008027E4" w:rsidRPr="00C8629C" w:rsidRDefault="008027E4" w:rsidP="000B122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Objekt občanské vybavenosti je </w:t>
            </w:r>
            <w:proofErr w:type="gramStart"/>
            <w:r>
              <w:rPr>
                <w:color w:val="000000" w:themeColor="text1"/>
              </w:rPr>
              <w:t>&lt; 101</w:t>
            </w:r>
            <w:proofErr w:type="gramEnd"/>
            <w:r>
              <w:rPr>
                <w:color w:val="000000" w:themeColor="text1"/>
              </w:rPr>
              <w:t xml:space="preserve"> m a zároveň &gt; nebo = 250 m  od realizovaného projektu.</w:t>
            </w:r>
          </w:p>
        </w:tc>
        <w:tc>
          <w:tcPr>
            <w:tcW w:w="452" w:type="pct"/>
            <w:gridSpan w:val="2"/>
            <w:vAlign w:val="center"/>
          </w:tcPr>
          <w:p w:rsidR="00376417" w:rsidRPr="00C8629C" w:rsidRDefault="00244E88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3" w:type="pct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</w:tr>
      <w:tr w:rsidR="00376417" w:rsidRPr="00C8629C" w:rsidTr="003D4E40">
        <w:trPr>
          <w:gridAfter w:val="1"/>
          <w:wAfter w:w="10" w:type="pct"/>
          <w:trHeight w:val="330"/>
        </w:trPr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0" w:type="pct"/>
            <w:gridSpan w:val="2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61" w:type="pct"/>
            <w:gridSpan w:val="3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4" w:type="pct"/>
            <w:gridSpan w:val="2"/>
            <w:vAlign w:val="center"/>
          </w:tcPr>
          <w:p w:rsidR="008027E4" w:rsidRPr="00C8629C" w:rsidRDefault="008027E4" w:rsidP="000B1223">
            <w:pPr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Objekt občanské vybavenosti je &lt; 250 m od realizovaného projektu.</w:t>
            </w:r>
          </w:p>
        </w:tc>
        <w:tc>
          <w:tcPr>
            <w:tcW w:w="452" w:type="pct"/>
            <w:gridSpan w:val="2"/>
            <w:vAlign w:val="center"/>
          </w:tcPr>
          <w:p w:rsidR="00376417" w:rsidRPr="00C8629C" w:rsidRDefault="00376417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93" w:type="pct"/>
            <w:vMerge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</w:p>
        </w:tc>
      </w:tr>
      <w:tr w:rsidR="00376417" w:rsidRPr="00C8629C" w:rsidTr="00682976">
        <w:trPr>
          <w:gridAfter w:val="1"/>
          <w:wAfter w:w="10" w:type="pct"/>
          <w:trHeight w:val="135"/>
        </w:trPr>
        <w:tc>
          <w:tcPr>
            <w:tcW w:w="660" w:type="pct"/>
            <w:shd w:val="clear" w:color="auto" w:fill="EBE1FF"/>
            <w:vAlign w:val="center"/>
          </w:tcPr>
          <w:p w:rsidR="00376417" w:rsidRPr="00C8629C" w:rsidRDefault="00376417" w:rsidP="00962270">
            <w:pPr>
              <w:spacing w:before="60" w:after="60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30" w:type="pct"/>
            <w:gridSpan w:val="10"/>
            <w:vAlign w:val="center"/>
          </w:tcPr>
          <w:p w:rsidR="00376417" w:rsidRPr="00C8629C" w:rsidRDefault="00376417" w:rsidP="000B1223">
            <w:pPr>
              <w:spacing w:before="60" w:after="60"/>
              <w:rPr>
                <w:color w:val="000000" w:themeColor="text1"/>
              </w:rPr>
            </w:pPr>
            <w:r w:rsidRPr="00376417">
              <w:rPr>
                <w:color w:val="000000" w:themeColor="text1"/>
              </w:rPr>
              <w:t>Pod pojmem objekt občanské vybavenosti se v tomto případě rozumí: školy, dětská nebo sportovní hřiště, autobusové nebo vlakové zastávky, zdravotnické zařízení, zařízení sociální péče, kulturní či společenský dům, budova obecního úřadu, pošta, kostel,</w:t>
            </w:r>
            <w:r w:rsidR="0086357F">
              <w:rPr>
                <w:color w:val="000000" w:themeColor="text1"/>
              </w:rPr>
              <w:t xml:space="preserve"> </w:t>
            </w:r>
            <w:r w:rsidR="000B1223">
              <w:rPr>
                <w:color w:val="000000" w:themeColor="text1"/>
              </w:rPr>
              <w:t>hřbitov.</w:t>
            </w:r>
            <w:r w:rsidR="00716425">
              <w:rPr>
                <w:color w:val="000000" w:themeColor="text1"/>
              </w:rPr>
              <w:t xml:space="preserve"> Pozemek občanské vybavenosti musí být dostupný </w:t>
            </w:r>
            <w:proofErr w:type="gramStart"/>
            <w:r w:rsidR="00716425">
              <w:rPr>
                <w:color w:val="000000" w:themeColor="text1"/>
              </w:rPr>
              <w:t>(</w:t>
            </w:r>
            <w:r w:rsidR="00716425">
              <w:rPr>
                <w:rFonts w:ascii="Arial" w:hAnsi="Arial" w:cs="Arial"/>
                <w:color w:val="500050"/>
                <w:shd w:val="clear" w:color="auto" w:fill="FFFFFF"/>
              </w:rPr>
              <w:t> </w:t>
            </w:r>
            <w:r w:rsidR="00716425" w:rsidRPr="00716425">
              <w:rPr>
                <w:color w:val="000000" w:themeColor="text1"/>
              </w:rPr>
              <w:t>zajištěna</w:t>
            </w:r>
            <w:proofErr w:type="gramEnd"/>
            <w:r w:rsidR="00716425" w:rsidRPr="00716425">
              <w:rPr>
                <w:color w:val="000000" w:themeColor="text1"/>
              </w:rPr>
              <w:t xml:space="preserve"> dopravní obsluhu (příchod osob) příslušného objektu</w:t>
            </w:r>
            <w:r w:rsidR="00716425">
              <w:rPr>
                <w:color w:val="000000" w:themeColor="text1"/>
              </w:rPr>
              <w:t xml:space="preserve"> ) a vzdálenost je měřena vzdušnou čarou. </w:t>
            </w:r>
          </w:p>
        </w:tc>
      </w:tr>
      <w:tr w:rsidR="00376417" w:rsidRPr="00C8629C" w:rsidTr="003D4E40">
        <w:trPr>
          <w:gridAfter w:val="1"/>
          <w:wAfter w:w="10" w:type="pct"/>
          <w:trHeight w:val="492"/>
        </w:trPr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376417" w:rsidRPr="00C8629C" w:rsidRDefault="00244E88" w:rsidP="00962270">
            <w:pPr>
              <w:spacing w:before="60" w:after="60"/>
              <w:rPr>
                <w:b/>
                <w:color w:val="000000" w:themeColor="text1"/>
              </w:rPr>
            </w:pPr>
            <w:r w:rsidRPr="00244E88">
              <w:rPr>
                <w:color w:val="000000" w:themeColor="text1"/>
              </w:rPr>
              <w:t>Plocha nově vybudovaných/rekonstruovaných komunikací pro pěší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58" w:type="pct"/>
            <w:gridSpan w:val="2"/>
            <w:vMerge w:val="restart"/>
            <w:vAlign w:val="center"/>
          </w:tcPr>
          <w:p w:rsidR="00376417" w:rsidRPr="00C8629C" w:rsidRDefault="00376417" w:rsidP="00962270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Účelnosti</w:t>
            </w:r>
          </w:p>
        </w:tc>
        <w:tc>
          <w:tcPr>
            <w:tcW w:w="1767" w:type="pct"/>
            <w:gridSpan w:val="3"/>
            <w:vAlign w:val="center"/>
          </w:tcPr>
          <w:p w:rsidR="00376417" w:rsidRPr="00C8629C" w:rsidRDefault="00244E88" w:rsidP="00244E88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>Realizací projektu dojde k vybudování nových/rekonstruovaných chodníků o ploše 1</w:t>
            </w:r>
            <w:r>
              <w:rPr>
                <w:color w:val="000000" w:themeColor="text1"/>
              </w:rPr>
              <w:t>0</w:t>
            </w:r>
            <w:r w:rsidRPr="00244E88">
              <w:rPr>
                <w:color w:val="000000" w:themeColor="text1"/>
              </w:rPr>
              <w:t>0,01 m</w:t>
            </w:r>
            <w:r w:rsidRPr="00F024E8">
              <w:rPr>
                <w:color w:val="000000" w:themeColor="text1"/>
                <w:vertAlign w:val="superscript"/>
              </w:rPr>
              <w:t>2</w:t>
            </w:r>
            <w:r w:rsidRPr="00244E88">
              <w:rPr>
                <w:color w:val="000000" w:themeColor="text1"/>
              </w:rPr>
              <w:t xml:space="preserve"> a více.</w:t>
            </w:r>
          </w:p>
        </w:tc>
        <w:tc>
          <w:tcPr>
            <w:tcW w:w="452" w:type="pct"/>
            <w:gridSpan w:val="2"/>
            <w:vAlign w:val="center"/>
          </w:tcPr>
          <w:p w:rsidR="00376417" w:rsidRPr="00C8629C" w:rsidRDefault="00244E88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93" w:type="pct"/>
            <w:vMerge w:val="restart"/>
            <w:vAlign w:val="center"/>
          </w:tcPr>
          <w:p w:rsidR="00244E88" w:rsidRDefault="00244E88" w:rsidP="00962270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 xml:space="preserve">Žádost o podporu, </w:t>
            </w:r>
          </w:p>
          <w:p w:rsidR="00244E88" w:rsidRDefault="00244E88" w:rsidP="00244E88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>Studie proveditelnosti</w:t>
            </w:r>
            <w:r w:rsidR="000332CC">
              <w:rPr>
                <w:color w:val="000000" w:themeColor="text1"/>
              </w:rPr>
              <w:t xml:space="preserve"> kap.2 a kap. 7</w:t>
            </w:r>
          </w:p>
          <w:p w:rsidR="00376417" w:rsidRPr="00C8629C" w:rsidRDefault="00244E88" w:rsidP="00244E88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>Projektová dokumentace</w:t>
            </w:r>
          </w:p>
        </w:tc>
      </w:tr>
      <w:tr w:rsidR="00244E88" w:rsidRPr="00C8629C" w:rsidTr="003D4E40">
        <w:trPr>
          <w:gridAfter w:val="1"/>
          <w:wAfter w:w="10" w:type="pct"/>
          <w:trHeight w:val="492"/>
        </w:trPr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0" w:type="pct"/>
            <w:gridSpan w:val="2"/>
            <w:vMerge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58" w:type="pct"/>
            <w:gridSpan w:val="2"/>
            <w:vMerge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7" w:type="pct"/>
            <w:gridSpan w:val="3"/>
            <w:vAlign w:val="center"/>
          </w:tcPr>
          <w:p w:rsidR="00244E88" w:rsidRPr="00C8629C" w:rsidRDefault="00244E88" w:rsidP="00244E88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 xml:space="preserve">Realizací projektu dojde k vybudování nových/rekonstruovaných komunikací pro pěší o ploše </w:t>
            </w:r>
            <w:r>
              <w:rPr>
                <w:color w:val="000000" w:themeColor="text1"/>
              </w:rPr>
              <w:t xml:space="preserve">30,01 – 100 </w:t>
            </w:r>
            <w:r w:rsidRPr="00244E88">
              <w:rPr>
                <w:color w:val="000000" w:themeColor="text1"/>
              </w:rPr>
              <w:t>m</w:t>
            </w:r>
            <w:r w:rsidRPr="00F024E8">
              <w:rPr>
                <w:color w:val="000000" w:themeColor="text1"/>
                <w:vertAlign w:val="superscript"/>
              </w:rPr>
              <w:t>2</w:t>
            </w:r>
            <w:r w:rsidRPr="00244E88">
              <w:rPr>
                <w:color w:val="000000" w:themeColor="text1"/>
              </w:rPr>
              <w:t>.</w:t>
            </w:r>
          </w:p>
        </w:tc>
        <w:tc>
          <w:tcPr>
            <w:tcW w:w="452" w:type="pct"/>
            <w:gridSpan w:val="2"/>
            <w:vAlign w:val="center"/>
          </w:tcPr>
          <w:p w:rsidR="00244E88" w:rsidRDefault="00244E88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93" w:type="pct"/>
            <w:vMerge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</w:tr>
      <w:tr w:rsidR="00244E88" w:rsidRPr="00C8629C" w:rsidTr="003D4E40">
        <w:trPr>
          <w:gridAfter w:val="1"/>
          <w:wAfter w:w="10" w:type="pct"/>
          <w:trHeight w:val="492"/>
        </w:trPr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560" w:type="pct"/>
            <w:gridSpan w:val="2"/>
            <w:vMerge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458" w:type="pct"/>
            <w:gridSpan w:val="2"/>
            <w:vMerge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767" w:type="pct"/>
            <w:gridSpan w:val="3"/>
            <w:vAlign w:val="center"/>
          </w:tcPr>
          <w:p w:rsidR="00244E88" w:rsidRPr="00C8629C" w:rsidRDefault="00244E88" w:rsidP="00244E88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 xml:space="preserve">Realizací projektu dojde k vybudování nových/rekonstruovaných komunikací pro pěší o ploše </w:t>
            </w:r>
            <w:r>
              <w:rPr>
                <w:color w:val="000000" w:themeColor="text1"/>
              </w:rPr>
              <w:t xml:space="preserve">0 – </w:t>
            </w:r>
            <w:proofErr w:type="gramStart"/>
            <w:r>
              <w:rPr>
                <w:color w:val="000000" w:themeColor="text1"/>
              </w:rPr>
              <w:t>30</w:t>
            </w:r>
            <w:r w:rsidRPr="00244E88">
              <w:rPr>
                <w:color w:val="000000" w:themeColor="text1"/>
              </w:rPr>
              <w:t>m</w:t>
            </w:r>
            <w:r w:rsidRPr="00F024E8">
              <w:rPr>
                <w:color w:val="000000" w:themeColor="text1"/>
                <w:vertAlign w:val="superscript"/>
              </w:rPr>
              <w:t>2</w:t>
            </w:r>
            <w:proofErr w:type="gramEnd"/>
            <w:r w:rsidRPr="00244E88">
              <w:rPr>
                <w:color w:val="000000" w:themeColor="text1"/>
              </w:rPr>
              <w:t>.</w:t>
            </w:r>
          </w:p>
        </w:tc>
        <w:tc>
          <w:tcPr>
            <w:tcW w:w="452" w:type="pct"/>
            <w:gridSpan w:val="2"/>
            <w:vAlign w:val="center"/>
          </w:tcPr>
          <w:p w:rsidR="00244E88" w:rsidRPr="00C8629C" w:rsidRDefault="00244E88" w:rsidP="00D70C85">
            <w:pPr>
              <w:spacing w:before="60" w:after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93" w:type="pct"/>
            <w:vMerge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</w:p>
        </w:tc>
      </w:tr>
      <w:tr w:rsidR="00244E88" w:rsidRPr="00C8629C" w:rsidTr="00682976">
        <w:trPr>
          <w:gridAfter w:val="1"/>
          <w:wAfter w:w="10" w:type="pct"/>
          <w:trHeight w:val="135"/>
        </w:trPr>
        <w:tc>
          <w:tcPr>
            <w:tcW w:w="660" w:type="pct"/>
            <w:shd w:val="clear" w:color="auto" w:fill="EBE1FF"/>
            <w:vAlign w:val="center"/>
          </w:tcPr>
          <w:p w:rsidR="00244E88" w:rsidRPr="00C8629C" w:rsidRDefault="00244E88" w:rsidP="00962270">
            <w:pPr>
              <w:spacing w:before="60" w:after="60"/>
              <w:rPr>
                <w:b/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30" w:type="pct"/>
            <w:gridSpan w:val="10"/>
            <w:vAlign w:val="center"/>
          </w:tcPr>
          <w:p w:rsidR="00244E88" w:rsidRPr="00C8629C" w:rsidRDefault="00244E88" w:rsidP="00962270">
            <w:pPr>
              <w:spacing w:before="60" w:after="60"/>
              <w:rPr>
                <w:color w:val="000000" w:themeColor="text1"/>
              </w:rPr>
            </w:pPr>
            <w:r w:rsidRPr="00244E88">
              <w:rPr>
                <w:color w:val="000000" w:themeColor="text1"/>
              </w:rPr>
              <w:t>Plocha nově vybudovaných/rekonstruovaných komunikací pro pěší v součtu různých úsek</w:t>
            </w:r>
            <w:r>
              <w:rPr>
                <w:color w:val="000000" w:themeColor="text1"/>
              </w:rPr>
              <w:t xml:space="preserve"> v </w:t>
            </w:r>
            <w:r w:rsidRPr="00244E88">
              <w:rPr>
                <w:color w:val="000000" w:themeColor="text1"/>
              </w:rPr>
              <w:t>m</w:t>
            </w:r>
            <w:r w:rsidRPr="00F024E8">
              <w:rPr>
                <w:color w:val="000000" w:themeColor="text1"/>
                <w:vertAlign w:val="superscript"/>
              </w:rPr>
              <w:t>2</w:t>
            </w:r>
            <w:r w:rsidRPr="00244E88">
              <w:rPr>
                <w:color w:val="000000" w:themeColor="text1"/>
              </w:rPr>
              <w:t>.</w:t>
            </w:r>
          </w:p>
        </w:tc>
      </w:tr>
      <w:tr w:rsidR="003D4E40" w:rsidRPr="00C8629C" w:rsidTr="00F83E13">
        <w:trPr>
          <w:trHeight w:val="540"/>
        </w:trPr>
        <w:tc>
          <w:tcPr>
            <w:tcW w:w="677" w:type="pct"/>
            <w:gridSpan w:val="2"/>
            <w:vMerge w:val="restart"/>
            <w:shd w:val="clear" w:color="auto" w:fill="FFFFFF" w:themeFill="background1"/>
            <w:vAlign w:val="center"/>
          </w:tcPr>
          <w:p w:rsidR="003D4E40" w:rsidRPr="00C8629C" w:rsidRDefault="003D4E40" w:rsidP="00D70C85">
            <w:pPr>
              <w:rPr>
                <w:rFonts w:ascii="Calibri" w:eastAsia="Calibri" w:hAnsi="Calibri" w:cs="Times New Roman"/>
                <w:b/>
                <w:color w:val="000000" w:themeColor="text1"/>
              </w:rPr>
            </w:pPr>
            <w:bookmarkStart w:id="5" w:name="_Hlk511205185"/>
            <w:r w:rsidRPr="00C8629C">
              <w:rPr>
                <w:color w:val="000000" w:themeColor="text1"/>
              </w:rPr>
              <w:lastRenderedPageBreak/>
              <w:t xml:space="preserve">Administrativní připravenost </w:t>
            </w:r>
            <w:proofErr w:type="gramStart"/>
            <w:r w:rsidRPr="00C8629C">
              <w:rPr>
                <w:color w:val="000000" w:themeColor="text1"/>
              </w:rPr>
              <w:t>projektu - výběrové</w:t>
            </w:r>
            <w:proofErr w:type="gramEnd"/>
            <w:r w:rsidRPr="00C8629C">
              <w:rPr>
                <w:color w:val="000000" w:themeColor="text1"/>
              </w:rPr>
              <w:t xml:space="preserve">/zadávací řízení </w:t>
            </w:r>
          </w:p>
        </w:tc>
        <w:tc>
          <w:tcPr>
            <w:tcW w:w="553" w:type="pct"/>
            <w:gridSpan w:val="2"/>
            <w:vMerge w:val="restart"/>
            <w:shd w:val="clear" w:color="auto" w:fill="auto"/>
            <w:vAlign w:val="center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Hodnotící</w:t>
            </w:r>
          </w:p>
        </w:tc>
        <w:tc>
          <w:tcPr>
            <w:tcW w:w="456" w:type="pct"/>
            <w:gridSpan w:val="3"/>
            <w:vMerge w:val="restart"/>
            <w:shd w:val="clear" w:color="auto" w:fill="auto"/>
            <w:vAlign w:val="center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Efektivnost</w:t>
            </w:r>
          </w:p>
        </w:tc>
        <w:tc>
          <w:tcPr>
            <w:tcW w:w="1792" w:type="pct"/>
            <w:gridSpan w:val="2"/>
            <w:shd w:val="clear" w:color="auto" w:fill="auto"/>
            <w:vAlign w:val="center"/>
          </w:tcPr>
          <w:p w:rsidR="003D4E40" w:rsidRPr="00C8629C" w:rsidRDefault="003D4E40" w:rsidP="00D70C85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Výběrové/zadávací řízení je ukončeno nebo předmětem projektu nejsou stavební úpravy.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10</w:t>
            </w:r>
          </w:p>
        </w:tc>
        <w:tc>
          <w:tcPr>
            <w:tcW w:w="1103" w:type="pct"/>
            <w:gridSpan w:val="2"/>
            <w:vMerge w:val="restart"/>
            <w:shd w:val="clear" w:color="auto" w:fill="auto"/>
            <w:vAlign w:val="center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Žádost o podporu</w:t>
            </w:r>
          </w:p>
        </w:tc>
      </w:tr>
      <w:tr w:rsidR="003D4E40" w:rsidRPr="00C8629C" w:rsidTr="00F83E13">
        <w:trPr>
          <w:trHeight w:val="402"/>
        </w:trPr>
        <w:tc>
          <w:tcPr>
            <w:tcW w:w="677" w:type="pct"/>
            <w:gridSpan w:val="2"/>
            <w:vMerge/>
            <w:shd w:val="clear" w:color="auto" w:fill="FFFFFF" w:themeFill="background1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  <w:tc>
          <w:tcPr>
            <w:tcW w:w="553" w:type="pct"/>
            <w:gridSpan w:val="2"/>
            <w:vMerge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  <w:tc>
          <w:tcPr>
            <w:tcW w:w="456" w:type="pct"/>
            <w:gridSpan w:val="3"/>
            <w:vMerge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  <w:tc>
          <w:tcPr>
            <w:tcW w:w="1792" w:type="pct"/>
            <w:gridSpan w:val="2"/>
            <w:shd w:val="clear" w:color="auto" w:fill="auto"/>
          </w:tcPr>
          <w:p w:rsidR="003D4E40" w:rsidRPr="00C8629C" w:rsidRDefault="003D4E40" w:rsidP="00D70C85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Výběrové/zadávací řízení je alespoň vyhlášeno.</w:t>
            </w:r>
          </w:p>
        </w:tc>
        <w:tc>
          <w:tcPr>
            <w:tcW w:w="418" w:type="pct"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5</w:t>
            </w:r>
          </w:p>
        </w:tc>
        <w:tc>
          <w:tcPr>
            <w:tcW w:w="1103" w:type="pct"/>
            <w:gridSpan w:val="2"/>
            <w:vMerge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</w:tr>
      <w:tr w:rsidR="003D4E40" w:rsidRPr="00C8629C" w:rsidTr="00F83E13">
        <w:trPr>
          <w:trHeight w:val="402"/>
        </w:trPr>
        <w:tc>
          <w:tcPr>
            <w:tcW w:w="677" w:type="pct"/>
            <w:gridSpan w:val="2"/>
            <w:vMerge/>
            <w:shd w:val="clear" w:color="auto" w:fill="FFFFFF" w:themeFill="background1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  <w:tc>
          <w:tcPr>
            <w:tcW w:w="553" w:type="pct"/>
            <w:gridSpan w:val="2"/>
            <w:vMerge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  <w:tc>
          <w:tcPr>
            <w:tcW w:w="456" w:type="pct"/>
            <w:gridSpan w:val="3"/>
            <w:vMerge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  <w:tc>
          <w:tcPr>
            <w:tcW w:w="1792" w:type="pct"/>
            <w:gridSpan w:val="2"/>
            <w:shd w:val="clear" w:color="auto" w:fill="auto"/>
          </w:tcPr>
          <w:p w:rsidR="003D4E40" w:rsidRPr="00C8629C" w:rsidRDefault="003D4E40" w:rsidP="00D70C85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Výběrové/zadávací řízení </w:t>
            </w:r>
            <w:r>
              <w:rPr>
                <w:color w:val="000000" w:themeColor="text1"/>
              </w:rPr>
              <w:t xml:space="preserve">dosud </w:t>
            </w:r>
            <w:r w:rsidRPr="00C8629C">
              <w:rPr>
                <w:color w:val="000000" w:themeColor="text1"/>
              </w:rPr>
              <w:t>není vyhlášeno.</w:t>
            </w:r>
          </w:p>
        </w:tc>
        <w:tc>
          <w:tcPr>
            <w:tcW w:w="418" w:type="pct"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0</w:t>
            </w:r>
          </w:p>
        </w:tc>
        <w:tc>
          <w:tcPr>
            <w:tcW w:w="1103" w:type="pct"/>
            <w:gridSpan w:val="2"/>
            <w:vMerge/>
            <w:shd w:val="clear" w:color="auto" w:fill="auto"/>
          </w:tcPr>
          <w:p w:rsidR="003D4E40" w:rsidRPr="00C8629C" w:rsidRDefault="003D4E40" w:rsidP="00D70C85">
            <w:pPr>
              <w:rPr>
                <w:color w:val="000000" w:themeColor="text1"/>
              </w:rPr>
            </w:pPr>
          </w:p>
        </w:tc>
      </w:tr>
      <w:tr w:rsidR="003D4E40" w:rsidRPr="00C8629C" w:rsidTr="00F83E13">
        <w:trPr>
          <w:trHeight w:val="402"/>
        </w:trPr>
        <w:tc>
          <w:tcPr>
            <w:tcW w:w="677" w:type="pct"/>
            <w:gridSpan w:val="2"/>
            <w:shd w:val="clear" w:color="auto" w:fill="EBE1FF"/>
          </w:tcPr>
          <w:p w:rsidR="003D4E40" w:rsidRPr="00C8629C" w:rsidRDefault="003D4E40" w:rsidP="00D70C85">
            <w:pPr>
              <w:spacing w:before="60" w:after="60"/>
              <w:rPr>
                <w:color w:val="000000" w:themeColor="text1"/>
              </w:rPr>
            </w:pPr>
            <w:r w:rsidRPr="00C8629C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4323" w:type="pct"/>
            <w:gridSpan w:val="10"/>
            <w:shd w:val="clear" w:color="auto" w:fill="auto"/>
          </w:tcPr>
          <w:p w:rsidR="003D4E40" w:rsidRPr="00C8629C" w:rsidRDefault="003D4E40" w:rsidP="00D70C85">
            <w:pPr>
              <w:spacing w:before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Ukončením výběrového/zadávacího řízení se rozumí podpis smlouvy</w:t>
            </w:r>
            <w:r w:rsidR="0086357F">
              <w:rPr>
                <w:color w:val="000000" w:themeColor="text1"/>
              </w:rPr>
              <w:t xml:space="preserve"> v době podání Žádosti o dotaci. </w:t>
            </w:r>
            <w:r w:rsidRPr="00C8629C">
              <w:rPr>
                <w:color w:val="000000" w:themeColor="text1"/>
              </w:rPr>
              <w:t xml:space="preserve"> </w:t>
            </w:r>
          </w:p>
          <w:p w:rsidR="0086357F" w:rsidRDefault="003D4E40" w:rsidP="00D70C85">
            <w:pPr>
              <w:spacing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Vyhlášením výběrového/zadávacího řízení se rozumí odeslání výzvy k podání nabídky alespoň třem uchazečům v uzavřené výzvě nebo vyvěšení výzvy na profilu zadavatele, příp. jiným způsobem stanoveným</w:t>
            </w:r>
            <w:r w:rsidR="0086357F">
              <w:rPr>
                <w:color w:val="000000" w:themeColor="text1"/>
              </w:rPr>
              <w:t xml:space="preserve"> v době podání Žádosti o dotaci. </w:t>
            </w:r>
            <w:r w:rsidR="0086357F" w:rsidRPr="00C8629C">
              <w:rPr>
                <w:color w:val="000000" w:themeColor="text1"/>
              </w:rPr>
              <w:t xml:space="preserve"> </w:t>
            </w:r>
          </w:p>
          <w:p w:rsidR="003D4E40" w:rsidRPr="00C8629C" w:rsidRDefault="003D4E40" w:rsidP="00D70C85">
            <w:pPr>
              <w:spacing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 xml:space="preserve"> </w:t>
            </w:r>
          </w:p>
        </w:tc>
      </w:tr>
      <w:bookmarkEnd w:id="5"/>
    </w:tbl>
    <w:p w:rsidR="00B104BD" w:rsidRDefault="00B104BD" w:rsidP="0063018F"/>
    <w:p w:rsidR="00B104BD" w:rsidRDefault="00B104BD" w:rsidP="00B104BD">
      <w:r>
        <w:br w:type="page"/>
      </w:r>
    </w:p>
    <w:p w:rsidR="0063018F" w:rsidRPr="0063018F" w:rsidRDefault="0063018F" w:rsidP="0063018F"/>
    <w:p w:rsidR="0063018F" w:rsidRPr="0063018F" w:rsidRDefault="0063018F" w:rsidP="0063018F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>
        <w:t>CYKLODOPRAVA</w:t>
      </w:r>
    </w:p>
    <w:p w:rsidR="00D81449" w:rsidRPr="0063018F" w:rsidRDefault="00C51E1B" w:rsidP="0063018F">
      <w:pPr>
        <w:rPr>
          <w:sz w:val="18"/>
          <w:szCs w:val="18"/>
        </w:rPr>
      </w:pPr>
      <w:r>
        <w:t xml:space="preserve">Celkový maximální </w:t>
      </w:r>
      <w:r w:rsidR="0063018F" w:rsidRPr="0063018F">
        <w:t xml:space="preserve">počet bodů je </w:t>
      </w:r>
      <w:r w:rsidR="0039212D">
        <w:t>8</w:t>
      </w:r>
      <w:r w:rsidR="0063018F" w:rsidRPr="0063018F">
        <w:t xml:space="preserve">0, pro splněno podmínek věcného hodnocení je nutné dosáhnout minimálně </w:t>
      </w:r>
      <w:r w:rsidR="0039212D">
        <w:t>4</w:t>
      </w:r>
      <w:r w:rsidR="0063018F" w:rsidRPr="0063018F">
        <w:t xml:space="preserve">0 bodů. </w:t>
      </w:r>
    </w:p>
    <w:p w:rsidR="001B2871" w:rsidRDefault="001B2871" w:rsidP="001B2871">
      <w:pPr>
        <w:pStyle w:val="Titulek"/>
        <w:keepNext/>
        <w:rPr>
          <w:color w:val="000000" w:themeColor="text1"/>
        </w:rPr>
      </w:pPr>
      <w:r w:rsidRPr="00C8629C">
        <w:rPr>
          <w:color w:val="000000" w:themeColor="text1"/>
        </w:rPr>
        <w:t xml:space="preserve">Tabulka </w:t>
      </w:r>
      <w:r w:rsidR="0039212D">
        <w:rPr>
          <w:color w:val="000000" w:themeColor="text1"/>
        </w:rPr>
        <w:t>3</w:t>
      </w:r>
      <w:r w:rsidRPr="00C8629C">
        <w:rPr>
          <w:color w:val="000000" w:themeColor="text1"/>
        </w:rPr>
        <w:t xml:space="preserve"> Kritéria věcného hodnocení </w:t>
      </w:r>
      <w:proofErr w:type="spellStart"/>
      <w:r w:rsidR="001A6A87" w:rsidRPr="00C8629C">
        <w:rPr>
          <w:color w:val="000000" w:themeColor="text1"/>
        </w:rPr>
        <w:t>Cyklo</w:t>
      </w:r>
      <w:r w:rsidR="0063018F">
        <w:rPr>
          <w:color w:val="000000" w:themeColor="text1"/>
        </w:rPr>
        <w:t>doprava</w:t>
      </w:r>
      <w:proofErr w:type="spellEnd"/>
    </w:p>
    <w:tbl>
      <w:tblPr>
        <w:tblStyle w:val="Mkatabulky11"/>
        <w:tblW w:w="5266" w:type="pct"/>
        <w:tblLayout w:type="fixed"/>
        <w:tblLook w:val="04A0" w:firstRow="1" w:lastRow="0" w:firstColumn="1" w:lastColumn="0" w:noHBand="0" w:noVBand="1"/>
      </w:tblPr>
      <w:tblGrid>
        <w:gridCol w:w="3063"/>
        <w:gridCol w:w="2594"/>
        <w:gridCol w:w="2128"/>
        <w:gridCol w:w="3124"/>
        <w:gridCol w:w="1845"/>
        <w:gridCol w:w="1984"/>
      </w:tblGrid>
      <w:tr w:rsidR="002F3895" w:rsidRPr="002F3895" w:rsidTr="00682976">
        <w:tc>
          <w:tcPr>
            <w:tcW w:w="1039" w:type="pct"/>
            <w:tcBorders>
              <w:bottom w:val="single" w:sz="4" w:space="0" w:color="auto"/>
            </w:tcBorders>
            <w:shd w:val="clear" w:color="auto" w:fill="EBE1FF"/>
          </w:tcPr>
          <w:p w:rsidR="002F3895" w:rsidRPr="002F3895" w:rsidRDefault="002F3895" w:rsidP="002F3895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Název kritéria</w:t>
            </w:r>
          </w:p>
        </w:tc>
        <w:tc>
          <w:tcPr>
            <w:tcW w:w="880" w:type="pct"/>
            <w:shd w:val="clear" w:color="auto" w:fill="EBE1FF"/>
          </w:tcPr>
          <w:p w:rsidR="002F3895" w:rsidRPr="002F3895" w:rsidRDefault="002F3895" w:rsidP="002F3895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Přiřazená funkce</w:t>
            </w:r>
          </w:p>
        </w:tc>
        <w:tc>
          <w:tcPr>
            <w:tcW w:w="722" w:type="pct"/>
            <w:shd w:val="clear" w:color="auto" w:fill="EBE1FF"/>
          </w:tcPr>
          <w:p w:rsidR="002F3895" w:rsidRPr="002F3895" w:rsidRDefault="002F3895" w:rsidP="002F3895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Základní principy</w:t>
            </w:r>
          </w:p>
        </w:tc>
        <w:tc>
          <w:tcPr>
            <w:tcW w:w="1060" w:type="pct"/>
            <w:shd w:val="clear" w:color="auto" w:fill="EBE1FF"/>
          </w:tcPr>
          <w:p w:rsidR="002F3895" w:rsidRPr="002F3895" w:rsidRDefault="002F3895" w:rsidP="002F3895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626" w:type="pct"/>
            <w:shd w:val="clear" w:color="auto" w:fill="EBE1FF"/>
          </w:tcPr>
          <w:p w:rsidR="002F3895" w:rsidRPr="002F3895" w:rsidRDefault="002F3895" w:rsidP="002F3895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Bodové hodnocení</w:t>
            </w:r>
          </w:p>
        </w:tc>
        <w:tc>
          <w:tcPr>
            <w:tcW w:w="673" w:type="pct"/>
            <w:shd w:val="clear" w:color="auto" w:fill="EBE1FF"/>
          </w:tcPr>
          <w:p w:rsidR="002F3895" w:rsidRPr="002F3895" w:rsidRDefault="002F3895" w:rsidP="002F3895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Referenční dokument</w:t>
            </w:r>
          </w:p>
        </w:tc>
      </w:tr>
      <w:tr w:rsidR="002F3895" w:rsidRPr="002F3895" w:rsidTr="00156329">
        <w:trPr>
          <w:trHeight w:val="132"/>
        </w:trPr>
        <w:tc>
          <w:tcPr>
            <w:tcW w:w="1039" w:type="pct"/>
            <w:vMerge w:val="restart"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bookmarkStart w:id="6" w:name="_Hlk511212544"/>
            <w:r w:rsidRPr="002F3895">
              <w:rPr>
                <w:color w:val="000000" w:themeColor="text1"/>
              </w:rPr>
              <w:t>Doplnění mobiliáře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Hodnotící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Efektivnosti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 xml:space="preserve">Předmětem projektu je doplnění mobiliáře spojeného s nově vznikající cyklostezkou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1</w:t>
            </w:r>
            <w:r w:rsidR="00F83E13">
              <w:rPr>
                <w:color w:val="000000" w:themeColor="text1"/>
              </w:rPr>
              <w:t>5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Žádost o podporu </w:t>
            </w:r>
          </w:p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Studie </w:t>
            </w:r>
            <w:proofErr w:type="gramStart"/>
            <w:r w:rsidRPr="002F3895">
              <w:rPr>
                <w:color w:val="000000" w:themeColor="text1"/>
              </w:rPr>
              <w:t xml:space="preserve">proveditelnosti </w:t>
            </w:r>
            <w:r w:rsidR="000332CC">
              <w:rPr>
                <w:color w:val="000000" w:themeColor="text1"/>
              </w:rPr>
              <w:t xml:space="preserve"> kap.</w:t>
            </w:r>
            <w:proofErr w:type="gramEnd"/>
            <w:r w:rsidR="000332CC">
              <w:rPr>
                <w:color w:val="000000" w:themeColor="text1"/>
              </w:rPr>
              <w:t xml:space="preserve">2 </w:t>
            </w:r>
          </w:p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</w:tr>
      <w:tr w:rsidR="002F3895" w:rsidRPr="002F3895" w:rsidTr="00156329">
        <w:trPr>
          <w:trHeight w:val="620"/>
        </w:trPr>
        <w:tc>
          <w:tcPr>
            <w:tcW w:w="1039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 xml:space="preserve">Předmětem projektu není doplnění mobiliáře spojeného s nově vznikající cyklostezkou </w:t>
            </w:r>
          </w:p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0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</w:tr>
      <w:tr w:rsidR="002F3895" w:rsidRPr="002F3895" w:rsidTr="00682976">
        <w:trPr>
          <w:trHeight w:val="132"/>
        </w:trPr>
        <w:tc>
          <w:tcPr>
            <w:tcW w:w="1039" w:type="pct"/>
            <w:shd w:val="clear" w:color="auto" w:fill="EBE1FF"/>
            <w:vAlign w:val="center"/>
          </w:tcPr>
          <w:p w:rsidR="002F3895" w:rsidRPr="002F3895" w:rsidRDefault="002F3895" w:rsidP="002F3895">
            <w:pPr>
              <w:rPr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3961" w:type="pct"/>
            <w:gridSpan w:val="5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 xml:space="preserve">Předmětem projektu je doplnění mobiliáře spojeného s nově vznikající cyklostezkou. Mobiliářem je myšlena výstavba odpočívadla a jejich vybavení lavičkami, stolky, osvětlením, informačními tabulemi, přístřešky či odpadkovými koši. </w:t>
            </w:r>
            <w:r w:rsidR="00716425">
              <w:t xml:space="preserve">Odpočívadlo nemusí disponovat celým vybavením. </w:t>
            </w:r>
          </w:p>
        </w:tc>
      </w:tr>
      <w:tr w:rsidR="002F3895" w:rsidRPr="002F3895" w:rsidTr="00156329">
        <w:trPr>
          <w:trHeight w:val="460"/>
        </w:trPr>
        <w:tc>
          <w:tcPr>
            <w:tcW w:w="1039" w:type="pct"/>
            <w:vMerge w:val="restart"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Přímá návaznost</w:t>
            </w:r>
          </w:p>
        </w:tc>
        <w:tc>
          <w:tcPr>
            <w:tcW w:w="880" w:type="pct"/>
            <w:vMerge w:val="restart"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Hodnotící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Potřebnost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ANO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5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Žádost o podporu</w:t>
            </w:r>
          </w:p>
          <w:p w:rsidR="002F3895" w:rsidRPr="002F3895" w:rsidRDefault="002F3895" w:rsidP="002F3895">
            <w:pPr>
              <w:spacing w:before="6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Studie proveditelnosti</w:t>
            </w:r>
            <w:r w:rsidR="000332CC">
              <w:rPr>
                <w:color w:val="000000" w:themeColor="text1"/>
              </w:rPr>
              <w:t xml:space="preserve"> kap.2 a kap. 7</w:t>
            </w:r>
          </w:p>
          <w:p w:rsidR="002F3895" w:rsidRPr="002F3895" w:rsidRDefault="002F3895" w:rsidP="002F3895">
            <w:pPr>
              <w:spacing w:before="6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Situační plán</w:t>
            </w:r>
          </w:p>
        </w:tc>
      </w:tr>
      <w:tr w:rsidR="002F3895" w:rsidRPr="002F3895" w:rsidTr="00156329">
        <w:trPr>
          <w:trHeight w:val="460"/>
        </w:trPr>
        <w:tc>
          <w:tcPr>
            <w:tcW w:w="1039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NE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0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</w:tr>
      <w:tr w:rsidR="002F3895" w:rsidRPr="002F3895" w:rsidTr="00682976">
        <w:trPr>
          <w:trHeight w:val="600"/>
        </w:trPr>
        <w:tc>
          <w:tcPr>
            <w:tcW w:w="1039" w:type="pct"/>
            <w:shd w:val="clear" w:color="auto" w:fill="EBE1FF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Popis kritéria</w:t>
            </w:r>
          </w:p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3961" w:type="pct"/>
            <w:gridSpan w:val="5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Projektem řešená cyklostezka/cyklotrasa se přímo </w:t>
            </w:r>
            <w:bookmarkStart w:id="7" w:name="_Hlk524607142"/>
            <w:r w:rsidRPr="002F3895">
              <w:rPr>
                <w:color w:val="000000" w:themeColor="text1"/>
              </w:rPr>
              <w:t xml:space="preserve">napojuje na stávající cyklotrasu/cyklostezku nebo vede či dokončuje propojení k zařízením občanské vybavenosti </w:t>
            </w:r>
            <w:bookmarkEnd w:id="7"/>
            <w:r w:rsidRPr="002F3895">
              <w:rPr>
                <w:color w:val="000000" w:themeColor="text1"/>
              </w:rPr>
              <w:t>(škola, obchod, hřiště a sportovní areály, zastávky veřejné dopravy, parky, kulturní centra, veřejné instituce)</w:t>
            </w:r>
          </w:p>
        </w:tc>
      </w:tr>
      <w:bookmarkEnd w:id="6"/>
      <w:tr w:rsidR="002F3895" w:rsidRPr="002F3895" w:rsidTr="00156329">
        <w:trPr>
          <w:trHeight w:val="165"/>
        </w:trPr>
        <w:tc>
          <w:tcPr>
            <w:tcW w:w="1039" w:type="pct"/>
            <w:vMerge w:val="restart"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b/>
                <w:color w:val="000000" w:themeColor="text1"/>
              </w:rPr>
            </w:pPr>
            <w:r w:rsidRPr="002F3895">
              <w:rPr>
                <w:color w:val="000000" w:themeColor="text1"/>
              </w:rPr>
              <w:lastRenderedPageBreak/>
              <w:t>Délka vystavěné cyklostezky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Hodnotící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Efektivnosti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Celková </w:t>
            </w:r>
            <w:r w:rsidR="007C5CDB">
              <w:rPr>
                <w:color w:val="000000" w:themeColor="text1"/>
              </w:rPr>
              <w:t xml:space="preserve">délka rovno nebo více než 1000 m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10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Žádost o podporu</w:t>
            </w:r>
          </w:p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Studie proveditelnosti</w:t>
            </w:r>
            <w:r w:rsidR="000332CC">
              <w:rPr>
                <w:color w:val="000000" w:themeColor="text1"/>
              </w:rPr>
              <w:t xml:space="preserve"> kap. 2 a kap. 7</w:t>
            </w:r>
          </w:p>
        </w:tc>
      </w:tr>
      <w:tr w:rsidR="002F3895" w:rsidRPr="002F3895" w:rsidTr="00156329">
        <w:trPr>
          <w:trHeight w:val="165"/>
        </w:trPr>
        <w:tc>
          <w:tcPr>
            <w:tcW w:w="1039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Celková délka </w:t>
            </w:r>
            <w:r w:rsidR="007C5CDB">
              <w:rPr>
                <w:color w:val="000000" w:themeColor="text1"/>
              </w:rPr>
              <w:t>rovno nebo více než 500 m ale méně než 1000 m</w:t>
            </w:r>
            <w:r w:rsidRPr="002F3895">
              <w:rPr>
                <w:color w:val="000000" w:themeColor="text1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5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</w:p>
        </w:tc>
      </w:tr>
      <w:tr w:rsidR="002F3895" w:rsidRPr="002F3895" w:rsidTr="00156329">
        <w:trPr>
          <w:trHeight w:val="165"/>
        </w:trPr>
        <w:tc>
          <w:tcPr>
            <w:tcW w:w="1039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60"/>
              <w:jc w:val="both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Celková délka </w:t>
            </w:r>
            <w:r w:rsidR="007C5CDB">
              <w:rPr>
                <w:color w:val="000000" w:themeColor="text1"/>
              </w:rPr>
              <w:t>méně než 500 m</w:t>
            </w:r>
            <w:r w:rsidRPr="002F3895">
              <w:rPr>
                <w:color w:val="000000" w:themeColor="text1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0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</w:p>
        </w:tc>
      </w:tr>
      <w:tr w:rsidR="002F3895" w:rsidRPr="002F3895" w:rsidTr="00682976">
        <w:trPr>
          <w:trHeight w:val="165"/>
        </w:trPr>
        <w:tc>
          <w:tcPr>
            <w:tcW w:w="1039" w:type="pct"/>
            <w:shd w:val="clear" w:color="auto" w:fill="EBE1FF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Popis kritéria</w:t>
            </w:r>
          </w:p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3961" w:type="pct"/>
            <w:gridSpan w:val="5"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jc w:val="both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Bodovací kritérium se vztahuje k délce vystavěné cyklostezky. Bude podpořen projekt, u něhož bude v Žádosti o podporu a ve Studii proveditelnosti popsána větší délka cyklostezky.</w:t>
            </w:r>
          </w:p>
        </w:tc>
      </w:tr>
      <w:tr w:rsidR="002F3895" w:rsidRPr="002F3895" w:rsidTr="00156329">
        <w:trPr>
          <w:trHeight w:val="132"/>
        </w:trPr>
        <w:tc>
          <w:tcPr>
            <w:tcW w:w="1039" w:type="pct"/>
            <w:vMerge w:val="restart"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b/>
                <w:color w:val="000000" w:themeColor="text1"/>
              </w:rPr>
            </w:pPr>
            <w:r w:rsidRPr="002F3895">
              <w:rPr>
                <w:color w:val="000000" w:themeColor="text1"/>
              </w:rPr>
              <w:t>Parkovací místa pro kola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Hodnotící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Efektivnosti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Součástí realizace projektu je zřízení </w:t>
            </w:r>
            <w:r w:rsidR="007C5CDB">
              <w:rPr>
                <w:color w:val="000000" w:themeColor="text1"/>
              </w:rPr>
              <w:t>4 nebo</w:t>
            </w:r>
            <w:r w:rsidRPr="002F3895">
              <w:rPr>
                <w:color w:val="000000" w:themeColor="text1"/>
              </w:rPr>
              <w:t xml:space="preserve"> více parkovacích míst pro kola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10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 xml:space="preserve">Žádost o podporu Studie proveditelnosti </w:t>
            </w:r>
            <w:r w:rsidR="000332CC">
              <w:rPr>
                <w:color w:val="000000" w:themeColor="text1"/>
              </w:rPr>
              <w:t>kap. 2 a kap. 7</w:t>
            </w:r>
          </w:p>
        </w:tc>
      </w:tr>
      <w:tr w:rsidR="002F3895" w:rsidRPr="002F3895" w:rsidTr="00156329">
        <w:trPr>
          <w:trHeight w:val="888"/>
        </w:trPr>
        <w:tc>
          <w:tcPr>
            <w:tcW w:w="1039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Součástí realizace projektu je zřízení 2</w:t>
            </w:r>
            <w:r w:rsidR="007C5CDB">
              <w:rPr>
                <w:color w:val="000000" w:themeColor="text1"/>
              </w:rPr>
              <w:t xml:space="preserve"> nebo </w:t>
            </w:r>
            <w:r w:rsidRPr="002F3895">
              <w:rPr>
                <w:color w:val="000000" w:themeColor="text1"/>
              </w:rPr>
              <w:t>3 parkovac</w:t>
            </w:r>
            <w:r w:rsidR="007C5CDB">
              <w:rPr>
                <w:color w:val="000000" w:themeColor="text1"/>
              </w:rPr>
              <w:t>í</w:t>
            </w:r>
            <w:r w:rsidRPr="002F3895">
              <w:rPr>
                <w:color w:val="000000" w:themeColor="text1"/>
              </w:rPr>
              <w:t xml:space="preserve"> míst</w:t>
            </w:r>
            <w:r w:rsidR="007C5CDB">
              <w:rPr>
                <w:color w:val="000000" w:themeColor="text1"/>
              </w:rPr>
              <w:t>a</w:t>
            </w:r>
            <w:bookmarkStart w:id="8" w:name="_GoBack"/>
            <w:bookmarkEnd w:id="8"/>
            <w:r w:rsidRPr="002F3895">
              <w:rPr>
                <w:color w:val="000000" w:themeColor="text1"/>
              </w:rPr>
              <w:t xml:space="preserve"> pro kola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5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</w:tr>
      <w:tr w:rsidR="002F3895" w:rsidRPr="002F3895" w:rsidTr="00156329">
        <w:trPr>
          <w:trHeight w:val="888"/>
        </w:trPr>
        <w:tc>
          <w:tcPr>
            <w:tcW w:w="1039" w:type="pct"/>
            <w:vMerge/>
            <w:shd w:val="clear" w:color="auto" w:fill="FFFFFF" w:themeFill="background1"/>
            <w:vAlign w:val="center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Součástí realizace projektu je zřízení 1</w:t>
            </w:r>
            <w:r w:rsidR="00D16697">
              <w:rPr>
                <w:color w:val="000000" w:themeColor="text1"/>
              </w:rPr>
              <w:t xml:space="preserve"> nebo žádného </w:t>
            </w:r>
            <w:r w:rsidRPr="002F3895">
              <w:rPr>
                <w:color w:val="000000" w:themeColor="text1"/>
              </w:rPr>
              <w:t xml:space="preserve"> parkovacího místa pro kola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0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</w:tr>
      <w:tr w:rsidR="002F3895" w:rsidRPr="002F3895" w:rsidTr="00682976">
        <w:trPr>
          <w:trHeight w:val="132"/>
        </w:trPr>
        <w:tc>
          <w:tcPr>
            <w:tcW w:w="1039" w:type="pct"/>
            <w:shd w:val="clear" w:color="auto" w:fill="EBE1FF"/>
            <w:vAlign w:val="center"/>
          </w:tcPr>
          <w:p w:rsidR="002F3895" w:rsidRPr="002F3895" w:rsidRDefault="002F3895" w:rsidP="002F3895">
            <w:pPr>
              <w:rPr>
                <w:color w:val="000000" w:themeColor="text1"/>
              </w:rPr>
            </w:pPr>
            <w:r w:rsidRPr="002F3895">
              <w:rPr>
                <w:b/>
                <w:color w:val="000000" w:themeColor="text1"/>
              </w:rPr>
              <w:t>Popis kritéria</w:t>
            </w:r>
          </w:p>
        </w:tc>
        <w:tc>
          <w:tcPr>
            <w:tcW w:w="3961" w:type="pct"/>
            <w:gridSpan w:val="5"/>
            <w:shd w:val="clear" w:color="auto" w:fill="auto"/>
            <w:vAlign w:val="center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rPr>
                <w:color w:val="000000" w:themeColor="text1"/>
              </w:rPr>
              <w:t>Součástí projektu jsou parkovací plochy pro jízdní kola</w:t>
            </w:r>
            <w:r w:rsidR="00716425">
              <w:rPr>
                <w:color w:val="000000" w:themeColor="text1"/>
              </w:rPr>
              <w:t xml:space="preserve">. Parkovací místa </w:t>
            </w:r>
            <w:proofErr w:type="gramStart"/>
            <w:r w:rsidR="00716425">
              <w:rPr>
                <w:color w:val="000000" w:themeColor="text1"/>
              </w:rPr>
              <w:t xml:space="preserve">obsahují - </w:t>
            </w:r>
            <w:r w:rsidRPr="002F3895">
              <w:rPr>
                <w:color w:val="000000" w:themeColor="text1"/>
              </w:rPr>
              <w:t>pevné</w:t>
            </w:r>
            <w:proofErr w:type="gramEnd"/>
            <w:r w:rsidRPr="002F3895">
              <w:rPr>
                <w:color w:val="000000" w:themeColor="text1"/>
              </w:rPr>
              <w:t xml:space="preserve"> stojany a uzamykatelné boxy na jízdní kola</w:t>
            </w:r>
            <w:r w:rsidR="00716425">
              <w:rPr>
                <w:color w:val="000000" w:themeColor="text1"/>
              </w:rPr>
              <w:t xml:space="preserve">. Hodnocení bude provedeno dle kapacity parkovacího místa. </w:t>
            </w:r>
            <w:r w:rsidRPr="002F3895">
              <w:rPr>
                <w:color w:val="000000" w:themeColor="text1"/>
              </w:rPr>
              <w:t xml:space="preserve"> </w:t>
            </w:r>
          </w:p>
        </w:tc>
      </w:tr>
      <w:tr w:rsidR="002F3895" w:rsidRPr="002F3895" w:rsidTr="00156329">
        <w:trPr>
          <w:trHeight w:val="132"/>
        </w:trPr>
        <w:tc>
          <w:tcPr>
            <w:tcW w:w="1039" w:type="pct"/>
            <w:vMerge w:val="restart"/>
            <w:shd w:val="clear" w:color="auto" w:fill="FFFFFF" w:themeFill="background1"/>
          </w:tcPr>
          <w:p w:rsidR="002F3895" w:rsidRPr="002F3895" w:rsidRDefault="002F3895" w:rsidP="002F3895">
            <w:r w:rsidRPr="002F3895">
              <w:t xml:space="preserve">Administrativní připravenost </w:t>
            </w:r>
            <w:proofErr w:type="gramStart"/>
            <w:r w:rsidRPr="002F3895">
              <w:t>projektu - výběrové</w:t>
            </w:r>
            <w:proofErr w:type="gramEnd"/>
            <w:r w:rsidRPr="002F3895">
              <w:t>/zadávací řízení</w:t>
            </w:r>
          </w:p>
        </w:tc>
        <w:tc>
          <w:tcPr>
            <w:tcW w:w="880" w:type="pct"/>
            <w:vMerge w:val="restart"/>
            <w:shd w:val="clear" w:color="auto" w:fill="auto"/>
          </w:tcPr>
          <w:p w:rsidR="002F3895" w:rsidRPr="002F3895" w:rsidRDefault="002F3895" w:rsidP="002F3895">
            <w:r w:rsidRPr="002F3895">
              <w:t>Hodnotící</w:t>
            </w:r>
          </w:p>
          <w:p w:rsidR="002F3895" w:rsidRPr="002F3895" w:rsidRDefault="002F3895" w:rsidP="002F3895"/>
        </w:tc>
        <w:tc>
          <w:tcPr>
            <w:tcW w:w="722" w:type="pct"/>
            <w:vMerge w:val="restart"/>
            <w:shd w:val="clear" w:color="auto" w:fill="auto"/>
          </w:tcPr>
          <w:p w:rsidR="002F3895" w:rsidRPr="002F3895" w:rsidRDefault="002F3895" w:rsidP="002F3895">
            <w:r w:rsidRPr="002F3895">
              <w:t>Efektivnost</w:t>
            </w:r>
          </w:p>
          <w:p w:rsidR="002F3895" w:rsidRPr="002F3895" w:rsidRDefault="002F3895" w:rsidP="002F3895"/>
        </w:tc>
        <w:tc>
          <w:tcPr>
            <w:tcW w:w="1060" w:type="pct"/>
            <w:shd w:val="clear" w:color="auto" w:fill="auto"/>
          </w:tcPr>
          <w:p w:rsidR="002F3895" w:rsidRPr="002F3895" w:rsidRDefault="002F3895" w:rsidP="002F3895">
            <w:r w:rsidRPr="002F3895">
              <w:t>Výběrové/zadávací řízení je ukončeno nebo předmětem projektu nejsou stavební úpravy.</w:t>
            </w:r>
          </w:p>
        </w:tc>
        <w:tc>
          <w:tcPr>
            <w:tcW w:w="626" w:type="pct"/>
            <w:shd w:val="clear" w:color="auto" w:fill="auto"/>
          </w:tcPr>
          <w:p w:rsidR="002F3895" w:rsidRPr="002F3895" w:rsidRDefault="002F3895" w:rsidP="002F3895">
            <w:r w:rsidRPr="002F3895">
              <w:t>10</w:t>
            </w:r>
          </w:p>
        </w:tc>
        <w:tc>
          <w:tcPr>
            <w:tcW w:w="673" w:type="pct"/>
            <w:vMerge w:val="restart"/>
            <w:shd w:val="clear" w:color="auto" w:fill="auto"/>
          </w:tcPr>
          <w:p w:rsidR="002F3895" w:rsidRPr="002F3895" w:rsidRDefault="002F3895" w:rsidP="002F3895">
            <w:r w:rsidRPr="002F3895">
              <w:t>Žádost o podporu</w:t>
            </w:r>
          </w:p>
          <w:p w:rsidR="002F3895" w:rsidRPr="002F3895" w:rsidRDefault="002F3895" w:rsidP="002F3895">
            <w:r w:rsidRPr="002F3895">
              <w:t>Studie proveditelnosti</w:t>
            </w:r>
            <w:r w:rsidR="000332CC">
              <w:t xml:space="preserve"> kap. 2</w:t>
            </w:r>
          </w:p>
        </w:tc>
      </w:tr>
      <w:tr w:rsidR="002F3895" w:rsidRPr="002F3895" w:rsidTr="00156329">
        <w:trPr>
          <w:trHeight w:val="620"/>
        </w:trPr>
        <w:tc>
          <w:tcPr>
            <w:tcW w:w="1039" w:type="pct"/>
            <w:vMerge/>
            <w:shd w:val="clear" w:color="auto" w:fill="FFFFFF" w:themeFill="background1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>Výběrové/zadávací řízení je alespoň vyhlášeno.</w:t>
            </w:r>
          </w:p>
        </w:tc>
        <w:tc>
          <w:tcPr>
            <w:tcW w:w="626" w:type="pct"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>5</w:t>
            </w:r>
          </w:p>
        </w:tc>
        <w:tc>
          <w:tcPr>
            <w:tcW w:w="673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</w:tr>
      <w:tr w:rsidR="002F3895" w:rsidRPr="002F3895" w:rsidTr="00156329">
        <w:trPr>
          <w:trHeight w:val="888"/>
        </w:trPr>
        <w:tc>
          <w:tcPr>
            <w:tcW w:w="1039" w:type="pct"/>
            <w:vMerge/>
            <w:shd w:val="clear" w:color="auto" w:fill="FFFFFF" w:themeFill="background1"/>
          </w:tcPr>
          <w:p w:rsidR="002F3895" w:rsidRPr="002F3895" w:rsidRDefault="002F3895" w:rsidP="002F3895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722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  <w:tc>
          <w:tcPr>
            <w:tcW w:w="1060" w:type="pct"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>Výběrové/zadávací řízení dosud není vyhlášeno.</w:t>
            </w:r>
          </w:p>
        </w:tc>
        <w:tc>
          <w:tcPr>
            <w:tcW w:w="626" w:type="pct"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  <w:r w:rsidRPr="002F3895">
              <w:t>0</w:t>
            </w:r>
          </w:p>
        </w:tc>
        <w:tc>
          <w:tcPr>
            <w:tcW w:w="673" w:type="pct"/>
            <w:vMerge/>
            <w:shd w:val="clear" w:color="auto" w:fill="auto"/>
          </w:tcPr>
          <w:p w:rsidR="002F3895" w:rsidRPr="002F3895" w:rsidRDefault="002F3895" w:rsidP="002F3895">
            <w:pPr>
              <w:spacing w:before="120" w:after="60"/>
              <w:rPr>
                <w:color w:val="000000" w:themeColor="text1"/>
              </w:rPr>
            </w:pPr>
          </w:p>
        </w:tc>
      </w:tr>
      <w:tr w:rsidR="002F3895" w:rsidRPr="002F3895" w:rsidTr="00682976">
        <w:trPr>
          <w:trHeight w:val="132"/>
        </w:trPr>
        <w:tc>
          <w:tcPr>
            <w:tcW w:w="1039" w:type="pct"/>
            <w:shd w:val="clear" w:color="auto" w:fill="EBE1FF"/>
          </w:tcPr>
          <w:p w:rsidR="002F3895" w:rsidRPr="002F3895" w:rsidRDefault="002F3895" w:rsidP="002F3895">
            <w:r w:rsidRPr="002F3895">
              <w:t>Popis kritéria</w:t>
            </w:r>
          </w:p>
        </w:tc>
        <w:tc>
          <w:tcPr>
            <w:tcW w:w="3961" w:type="pct"/>
            <w:gridSpan w:val="5"/>
            <w:shd w:val="clear" w:color="auto" w:fill="auto"/>
          </w:tcPr>
          <w:p w:rsidR="00682976" w:rsidRPr="00C8629C" w:rsidRDefault="00682976" w:rsidP="00682976">
            <w:pPr>
              <w:spacing w:before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Ukončením výběrového/zadávacího řízení se rozumí podpis smlouvy</w:t>
            </w:r>
            <w:r>
              <w:rPr>
                <w:color w:val="000000" w:themeColor="text1"/>
              </w:rPr>
              <w:t xml:space="preserve"> v době podání Žádosti o dotaci. </w:t>
            </w:r>
            <w:r w:rsidRPr="00C8629C">
              <w:rPr>
                <w:color w:val="000000" w:themeColor="text1"/>
              </w:rPr>
              <w:t xml:space="preserve"> </w:t>
            </w:r>
          </w:p>
          <w:p w:rsidR="002F3895" w:rsidRPr="00682976" w:rsidRDefault="00682976" w:rsidP="00682976">
            <w:pPr>
              <w:spacing w:after="60"/>
              <w:jc w:val="both"/>
              <w:rPr>
                <w:color w:val="000000" w:themeColor="text1"/>
              </w:rPr>
            </w:pPr>
            <w:r w:rsidRPr="00C8629C">
              <w:rPr>
                <w:color w:val="000000" w:themeColor="text1"/>
              </w:rPr>
              <w:t>Vyhlášením výběrového/zadávacího řízení se rozumí odeslání výzvy k podání nabídky alespoň třem uchazečům v uzavřené výzvě nebo vyvěšení výzvy na profilu zadavatele, příp. jiným způsobem stanoveným</w:t>
            </w:r>
            <w:r>
              <w:rPr>
                <w:color w:val="000000" w:themeColor="text1"/>
              </w:rPr>
              <w:t xml:space="preserve"> v době podání Žádosti o dotaci. </w:t>
            </w:r>
            <w:r w:rsidRPr="00C8629C">
              <w:rPr>
                <w:color w:val="000000" w:themeColor="text1"/>
              </w:rPr>
              <w:t xml:space="preserve"> </w:t>
            </w:r>
          </w:p>
        </w:tc>
      </w:tr>
    </w:tbl>
    <w:p w:rsidR="002F3895" w:rsidRPr="002F3895" w:rsidRDefault="002F3895" w:rsidP="00FD5DCE"/>
    <w:sectPr w:rsidR="002F3895" w:rsidRPr="002F3895" w:rsidSect="00B357D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E1" w:rsidRDefault="00AC73E1" w:rsidP="0063018F">
      <w:pPr>
        <w:spacing w:after="0" w:line="240" w:lineRule="auto"/>
      </w:pPr>
      <w:r>
        <w:separator/>
      </w:r>
    </w:p>
  </w:endnote>
  <w:endnote w:type="continuationSeparator" w:id="0">
    <w:p w:rsidR="00AC73E1" w:rsidRDefault="00AC73E1" w:rsidP="0063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965769"/>
      <w:docPartObj>
        <w:docPartGallery w:val="Page Numbers (Bottom of Page)"/>
        <w:docPartUnique/>
      </w:docPartObj>
    </w:sdtPr>
    <w:sdtEndPr/>
    <w:sdtContent>
      <w:p w:rsidR="009465A1" w:rsidRDefault="009465A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465A1" w:rsidRDefault="00946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E1" w:rsidRDefault="00AC73E1" w:rsidP="0063018F">
      <w:pPr>
        <w:spacing w:after="0" w:line="240" w:lineRule="auto"/>
      </w:pPr>
      <w:r>
        <w:separator/>
      </w:r>
    </w:p>
  </w:footnote>
  <w:footnote w:type="continuationSeparator" w:id="0">
    <w:p w:rsidR="00AC73E1" w:rsidRDefault="00AC73E1" w:rsidP="00630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5D83"/>
    <w:multiLevelType w:val="hybridMultilevel"/>
    <w:tmpl w:val="A910437A"/>
    <w:lvl w:ilvl="0" w:tplc="24CE4072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62D4434"/>
    <w:multiLevelType w:val="hybridMultilevel"/>
    <w:tmpl w:val="BC0A608E"/>
    <w:lvl w:ilvl="0" w:tplc="24CE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2C1A"/>
    <w:multiLevelType w:val="hybridMultilevel"/>
    <w:tmpl w:val="5FAA8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62CE7"/>
    <w:multiLevelType w:val="hybridMultilevel"/>
    <w:tmpl w:val="B96E6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3D"/>
    <w:rsid w:val="0002019C"/>
    <w:rsid w:val="000232B5"/>
    <w:rsid w:val="0002622C"/>
    <w:rsid w:val="00030D01"/>
    <w:rsid w:val="000332CC"/>
    <w:rsid w:val="00041CC8"/>
    <w:rsid w:val="00052225"/>
    <w:rsid w:val="0006443C"/>
    <w:rsid w:val="000B1223"/>
    <w:rsid w:val="000B4234"/>
    <w:rsid w:val="000B6F3C"/>
    <w:rsid w:val="000B77AA"/>
    <w:rsid w:val="000C6202"/>
    <w:rsid w:val="000D7E1C"/>
    <w:rsid w:val="000E195E"/>
    <w:rsid w:val="000E3511"/>
    <w:rsid w:val="000F7BD9"/>
    <w:rsid w:val="00106DB4"/>
    <w:rsid w:val="00121F94"/>
    <w:rsid w:val="00122905"/>
    <w:rsid w:val="001378DC"/>
    <w:rsid w:val="00157DE6"/>
    <w:rsid w:val="00173312"/>
    <w:rsid w:val="001818B6"/>
    <w:rsid w:val="001A1C66"/>
    <w:rsid w:val="001A6A87"/>
    <w:rsid w:val="001B2871"/>
    <w:rsid w:val="001B66FF"/>
    <w:rsid w:val="001C1375"/>
    <w:rsid w:val="00213417"/>
    <w:rsid w:val="00216281"/>
    <w:rsid w:val="002167B1"/>
    <w:rsid w:val="00241935"/>
    <w:rsid w:val="002440DA"/>
    <w:rsid w:val="00244E88"/>
    <w:rsid w:val="0024743E"/>
    <w:rsid w:val="0027075A"/>
    <w:rsid w:val="002A03E8"/>
    <w:rsid w:val="002E6399"/>
    <w:rsid w:val="002F3895"/>
    <w:rsid w:val="00307046"/>
    <w:rsid w:val="00321CBC"/>
    <w:rsid w:val="003464EA"/>
    <w:rsid w:val="00363D73"/>
    <w:rsid w:val="003712BB"/>
    <w:rsid w:val="00376417"/>
    <w:rsid w:val="0039212D"/>
    <w:rsid w:val="003A1F1B"/>
    <w:rsid w:val="003A2A37"/>
    <w:rsid w:val="003A30CD"/>
    <w:rsid w:val="003A58AA"/>
    <w:rsid w:val="003D4E40"/>
    <w:rsid w:val="003E6958"/>
    <w:rsid w:val="003F0F3D"/>
    <w:rsid w:val="003F1F08"/>
    <w:rsid w:val="004016BE"/>
    <w:rsid w:val="00412765"/>
    <w:rsid w:val="00442AEE"/>
    <w:rsid w:val="004505C4"/>
    <w:rsid w:val="00471198"/>
    <w:rsid w:val="004C71B3"/>
    <w:rsid w:val="004D0C93"/>
    <w:rsid w:val="004D6F92"/>
    <w:rsid w:val="004D783A"/>
    <w:rsid w:val="004F76B8"/>
    <w:rsid w:val="00551906"/>
    <w:rsid w:val="00557469"/>
    <w:rsid w:val="0056478E"/>
    <w:rsid w:val="005D47C2"/>
    <w:rsid w:val="0063018F"/>
    <w:rsid w:val="00645545"/>
    <w:rsid w:val="00672300"/>
    <w:rsid w:val="006751E2"/>
    <w:rsid w:val="00682976"/>
    <w:rsid w:val="00686A70"/>
    <w:rsid w:val="006E5244"/>
    <w:rsid w:val="006E7037"/>
    <w:rsid w:val="0071156C"/>
    <w:rsid w:val="00716425"/>
    <w:rsid w:val="00722F8D"/>
    <w:rsid w:val="0072520F"/>
    <w:rsid w:val="00731EDD"/>
    <w:rsid w:val="00743394"/>
    <w:rsid w:val="007804CC"/>
    <w:rsid w:val="00796D08"/>
    <w:rsid w:val="007C3C5F"/>
    <w:rsid w:val="007C5CDB"/>
    <w:rsid w:val="008027E4"/>
    <w:rsid w:val="00832F8C"/>
    <w:rsid w:val="00842984"/>
    <w:rsid w:val="0086357F"/>
    <w:rsid w:val="008818FD"/>
    <w:rsid w:val="008A67C2"/>
    <w:rsid w:val="008D5C58"/>
    <w:rsid w:val="008F1C44"/>
    <w:rsid w:val="008F6CD2"/>
    <w:rsid w:val="00904703"/>
    <w:rsid w:val="00916D33"/>
    <w:rsid w:val="009465A1"/>
    <w:rsid w:val="00961BA2"/>
    <w:rsid w:val="00962270"/>
    <w:rsid w:val="00996DBD"/>
    <w:rsid w:val="009A521A"/>
    <w:rsid w:val="009B65B3"/>
    <w:rsid w:val="009B6AFD"/>
    <w:rsid w:val="009E10A3"/>
    <w:rsid w:val="00A00534"/>
    <w:rsid w:val="00A0167C"/>
    <w:rsid w:val="00A6776D"/>
    <w:rsid w:val="00AA087F"/>
    <w:rsid w:val="00AC1B2A"/>
    <w:rsid w:val="00AC73E1"/>
    <w:rsid w:val="00AD69F1"/>
    <w:rsid w:val="00AE21D8"/>
    <w:rsid w:val="00B008E5"/>
    <w:rsid w:val="00B104BD"/>
    <w:rsid w:val="00B357DA"/>
    <w:rsid w:val="00B36DDC"/>
    <w:rsid w:val="00B8245B"/>
    <w:rsid w:val="00B83FD4"/>
    <w:rsid w:val="00BF48A6"/>
    <w:rsid w:val="00C05C2D"/>
    <w:rsid w:val="00C065C6"/>
    <w:rsid w:val="00C129FA"/>
    <w:rsid w:val="00C16AFC"/>
    <w:rsid w:val="00C22013"/>
    <w:rsid w:val="00C51E1B"/>
    <w:rsid w:val="00C60C23"/>
    <w:rsid w:val="00C8629C"/>
    <w:rsid w:val="00C90530"/>
    <w:rsid w:val="00CA558F"/>
    <w:rsid w:val="00CD2514"/>
    <w:rsid w:val="00CD591B"/>
    <w:rsid w:val="00CE71D1"/>
    <w:rsid w:val="00CF00CF"/>
    <w:rsid w:val="00D01110"/>
    <w:rsid w:val="00D14DE5"/>
    <w:rsid w:val="00D14FB3"/>
    <w:rsid w:val="00D16697"/>
    <w:rsid w:val="00D4019F"/>
    <w:rsid w:val="00D40E79"/>
    <w:rsid w:val="00D70C85"/>
    <w:rsid w:val="00D81449"/>
    <w:rsid w:val="00D8352A"/>
    <w:rsid w:val="00DC6865"/>
    <w:rsid w:val="00DE1D69"/>
    <w:rsid w:val="00DE60D9"/>
    <w:rsid w:val="00E02F5E"/>
    <w:rsid w:val="00E27715"/>
    <w:rsid w:val="00E4094B"/>
    <w:rsid w:val="00E52835"/>
    <w:rsid w:val="00E86F6E"/>
    <w:rsid w:val="00E9553D"/>
    <w:rsid w:val="00EA7BB7"/>
    <w:rsid w:val="00F024E8"/>
    <w:rsid w:val="00F40C4B"/>
    <w:rsid w:val="00F54D42"/>
    <w:rsid w:val="00F62D41"/>
    <w:rsid w:val="00F81180"/>
    <w:rsid w:val="00F83E13"/>
    <w:rsid w:val="00FB2E31"/>
    <w:rsid w:val="00FC0444"/>
    <w:rsid w:val="00FD5DCE"/>
    <w:rsid w:val="00FE6FAB"/>
    <w:rsid w:val="00FF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9FA6"/>
  <w15:docId w15:val="{62B0932B-92DC-4E66-9B27-AB1120D7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6F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0E79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0B6F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5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3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18F"/>
  </w:style>
  <w:style w:type="paragraph" w:styleId="Zpat">
    <w:name w:val="footer"/>
    <w:basedOn w:val="Normln"/>
    <w:link w:val="ZpatChar"/>
    <w:uiPriority w:val="99"/>
    <w:unhideWhenUsed/>
    <w:rsid w:val="0063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18F"/>
  </w:style>
  <w:style w:type="table" w:customStyle="1" w:styleId="Mkatabulky1">
    <w:name w:val="Mřížka tabulky1"/>
    <w:basedOn w:val="Normlntabulka"/>
    <w:next w:val="Mkatabulky"/>
    <w:uiPriority w:val="39"/>
    <w:rsid w:val="002F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2F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54C6-C320-4EA3-A813-559069AD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1316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5</cp:revision>
  <cp:lastPrinted>2018-04-04T06:47:00Z</cp:lastPrinted>
  <dcterms:created xsi:type="dcterms:W3CDTF">2018-09-13T11:38:00Z</dcterms:created>
  <dcterms:modified xsi:type="dcterms:W3CDTF">2018-10-26T06:07:00Z</dcterms:modified>
</cp:coreProperties>
</file>